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BF36D" w14:textId="41C2F201" w:rsidR="001F1EDC" w:rsidRPr="00316DEE" w:rsidRDefault="001F1EDC" w:rsidP="001F1EDC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 w:rsidRPr="00316DEE">
        <w:rPr>
          <w:b/>
          <w:noProof/>
          <w:sz w:val="24"/>
        </w:rPr>
        <w:t>3GPP TSG-RAN WG2 Meeting #10</w:t>
      </w:r>
      <w:r w:rsidR="00CF7202">
        <w:rPr>
          <w:b/>
          <w:noProof/>
          <w:sz w:val="24"/>
        </w:rPr>
        <w:t>8</w:t>
      </w:r>
      <w:r w:rsidRPr="00316DEE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E6EA2">
        <w:rPr>
          <w:b/>
          <w:noProof/>
          <w:sz w:val="28"/>
        </w:rPr>
        <w:t>R2-</w:t>
      </w:r>
      <w:r>
        <w:rPr>
          <w:b/>
          <w:noProof/>
          <w:sz w:val="28"/>
        </w:rPr>
        <w:t>19</w:t>
      </w:r>
      <w:r w:rsidR="00B46732">
        <w:rPr>
          <w:b/>
          <w:noProof/>
          <w:sz w:val="28"/>
        </w:rPr>
        <w:t>1</w:t>
      </w:r>
      <w:r w:rsidR="00BF3E1B">
        <w:rPr>
          <w:b/>
          <w:noProof/>
          <w:sz w:val="28"/>
        </w:rPr>
        <w:t>5721</w:t>
      </w:r>
    </w:p>
    <w:p w14:paraId="032684FA" w14:textId="311AF9FF" w:rsidR="001F1EDC" w:rsidRPr="00316DEE" w:rsidRDefault="00CF7202" w:rsidP="001F1ED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Reno, Nevada, USA 18-22 November 2019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53675979" w14:textId="194C1D84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9E618E">
        <w:rPr>
          <w:rFonts w:ascii="Arial" w:hAnsi="Arial"/>
          <w:sz w:val="24"/>
          <w:lang w:val="en-US"/>
        </w:rPr>
        <w:t>7</w:t>
      </w:r>
      <w:r>
        <w:rPr>
          <w:rFonts w:ascii="Arial" w:hAnsi="Arial"/>
          <w:sz w:val="24"/>
          <w:lang w:val="en-US"/>
        </w:rPr>
        <w:t>.</w:t>
      </w:r>
      <w:r w:rsidR="0086597C">
        <w:rPr>
          <w:rFonts w:ascii="Arial" w:hAnsi="Arial"/>
          <w:sz w:val="24"/>
          <w:lang w:val="en-US"/>
        </w:rPr>
        <w:t>2</w:t>
      </w:r>
      <w:r w:rsidR="001635D1">
        <w:rPr>
          <w:rFonts w:ascii="Arial" w:hAnsi="Arial"/>
          <w:sz w:val="24"/>
          <w:lang w:val="en-US"/>
        </w:rPr>
        <w:t>.</w:t>
      </w:r>
      <w:r w:rsidR="0086597C">
        <w:rPr>
          <w:rFonts w:ascii="Arial" w:hAnsi="Arial"/>
          <w:sz w:val="24"/>
          <w:lang w:val="en-US"/>
        </w:rPr>
        <w:t>4</w:t>
      </w:r>
      <w:r w:rsidR="00A57F6B">
        <w:rPr>
          <w:rFonts w:ascii="Arial" w:hAnsi="Arial"/>
          <w:sz w:val="24"/>
          <w:lang w:val="en-US"/>
        </w:rPr>
        <w:t>, 7.1.4</w:t>
      </w:r>
    </w:p>
    <w:p w14:paraId="3EE05418" w14:textId="77777777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Pr="00316DEE">
        <w:rPr>
          <w:rFonts w:ascii="Arial" w:hAnsi="Arial"/>
          <w:sz w:val="24"/>
          <w:lang w:val="en-US"/>
        </w:rPr>
        <w:t>Qualcomm Incorporated</w:t>
      </w:r>
    </w:p>
    <w:p w14:paraId="3F06EE17" w14:textId="319DFF90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BF3E1B" w:rsidRPr="00BF3E1B">
        <w:rPr>
          <w:rFonts w:ascii="Arial" w:hAnsi="Arial"/>
          <w:sz w:val="22"/>
          <w:lang w:val="en-US"/>
        </w:rPr>
        <w:t xml:space="preserve">PUR related Editor's Notes and </w:t>
      </w:r>
      <w:proofErr w:type="spellStart"/>
      <w:r w:rsidR="00BF3E1B" w:rsidRPr="00BF3E1B">
        <w:rPr>
          <w:rFonts w:ascii="Arial" w:hAnsi="Arial"/>
          <w:sz w:val="22"/>
          <w:lang w:val="en-US"/>
        </w:rPr>
        <w:t>FFSes</w:t>
      </w:r>
      <w:proofErr w:type="spellEnd"/>
      <w:r w:rsidR="00BF3E1B" w:rsidRPr="00BF3E1B">
        <w:rPr>
          <w:rFonts w:ascii="Arial" w:hAnsi="Arial"/>
          <w:sz w:val="22"/>
          <w:lang w:val="en-US"/>
        </w:rPr>
        <w:t xml:space="preserve"> in RRC running CR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1DAA9EBA" w14:textId="77777777" w:rsidR="0086597C" w:rsidRDefault="00F64ED3" w:rsidP="00F64ED3">
      <w:pPr>
        <w:jc w:val="both"/>
      </w:pPr>
      <w:r>
        <w:t xml:space="preserve">The latest </w:t>
      </w:r>
      <w:r w:rsidR="001E75E8">
        <w:t>revision</w:t>
      </w:r>
      <w:r>
        <w:t xml:space="preserve"> of</w:t>
      </w:r>
      <w:r w:rsidR="00DD5BB7">
        <w:t xml:space="preserve"> the</w:t>
      </w:r>
      <w:r>
        <w:t xml:space="preserve"> RRC running CR for Rel-16 </w:t>
      </w:r>
      <w:proofErr w:type="spellStart"/>
      <w:r>
        <w:t>eMTC</w:t>
      </w:r>
      <w:proofErr w:type="spellEnd"/>
      <w:r>
        <w:t xml:space="preserve"> is </w:t>
      </w:r>
      <w:r w:rsidRPr="002875FA">
        <w:t>provided in R2-19</w:t>
      </w:r>
      <w:r w:rsidR="0086597C" w:rsidRPr="002875FA">
        <w:t>15717</w:t>
      </w:r>
      <w:r w:rsidR="00FA1D68">
        <w:t xml:space="preserve"> </w:t>
      </w:r>
      <w:r w:rsidR="00DD5BB7">
        <w:t>(</w:t>
      </w:r>
      <w:r w:rsidR="00FA1D68">
        <w:t xml:space="preserve">which </w:t>
      </w:r>
      <w:r w:rsidR="00DD5BB7">
        <w:t xml:space="preserve">includes minor updates compared to version </w:t>
      </w:r>
      <w:r w:rsidR="00FA1D68">
        <w:t xml:space="preserve">endorsed by email discussion </w:t>
      </w:r>
      <w:r w:rsidR="00FA1D68" w:rsidRPr="00FA1D68">
        <w:t>[107</w:t>
      </w:r>
      <w:r w:rsidR="007410C2">
        <w:t>bis</w:t>
      </w:r>
      <w:r w:rsidR="00FA1D68" w:rsidRPr="00FA1D68">
        <w:t>#2</w:t>
      </w:r>
      <w:r w:rsidR="007410C2">
        <w:t>9</w:t>
      </w:r>
      <w:r w:rsidR="00FA1D68" w:rsidRPr="00FA1D68">
        <w:t>]</w:t>
      </w:r>
      <w:r w:rsidR="00FA1D68">
        <w:t xml:space="preserve"> in R2-191</w:t>
      </w:r>
      <w:r w:rsidR="007410C2">
        <w:t>4038</w:t>
      </w:r>
      <w:r w:rsidR="00FA1D68">
        <w:t>)</w:t>
      </w:r>
      <w:r>
        <w:t xml:space="preserve">. </w:t>
      </w:r>
    </w:p>
    <w:p w14:paraId="1027121C" w14:textId="40B2927D" w:rsidR="00F64ED3" w:rsidRDefault="001E75E8" w:rsidP="00F64ED3">
      <w:pPr>
        <w:jc w:val="both"/>
      </w:pPr>
      <w:r>
        <w:t>In t</w:t>
      </w:r>
      <w:r w:rsidR="00F64ED3">
        <w:t>his document</w:t>
      </w:r>
      <w:r>
        <w:t>, we</w:t>
      </w:r>
      <w:r w:rsidR="00F64ED3">
        <w:t xml:space="preserve"> discus</w:t>
      </w:r>
      <w:r>
        <w:t>s</w:t>
      </w:r>
      <w:r w:rsidR="00F64ED3">
        <w:t xml:space="preserve"> about some of the Editor’s Notes and </w:t>
      </w:r>
      <w:proofErr w:type="spellStart"/>
      <w:r w:rsidR="00F64ED3">
        <w:t>FFSes</w:t>
      </w:r>
      <w:proofErr w:type="spellEnd"/>
      <w:r w:rsidR="00F64ED3">
        <w:t xml:space="preserve"> in the running CR and aim to propose resolution</w:t>
      </w:r>
      <w:r>
        <w:t>s</w:t>
      </w:r>
      <w:r w:rsidR="00F64ED3">
        <w:t>.</w:t>
      </w:r>
    </w:p>
    <w:p w14:paraId="3FEDDD19" w14:textId="0045C870" w:rsidR="001F1EDC" w:rsidRDefault="00F64ED3" w:rsidP="00F64ED3">
      <w:pPr>
        <w:pStyle w:val="Heading1"/>
      </w:pPr>
      <w:r>
        <w:t xml:space="preserve"> </w:t>
      </w:r>
      <w:r w:rsidR="009F40E5">
        <w:t>Discussion</w:t>
      </w:r>
      <w:r w:rsidR="004736B9">
        <w:t xml:space="preserve"> </w:t>
      </w:r>
    </w:p>
    <w:p w14:paraId="2347D410" w14:textId="496C007D" w:rsidR="004736B9" w:rsidRDefault="004736B9" w:rsidP="004736B9">
      <w:r>
        <w:t xml:space="preserve">In the following, the </w:t>
      </w:r>
      <w:r w:rsidR="001E75E8">
        <w:t xml:space="preserve">Editor’s Notes and </w:t>
      </w:r>
      <w:proofErr w:type="spellStart"/>
      <w:r>
        <w:t>FFSes</w:t>
      </w:r>
      <w:proofErr w:type="spellEnd"/>
      <w:r>
        <w:t xml:space="preserve"> will be discussed in groups whenever possible. Therefore, they may not be discussed in the same order as they appear </w:t>
      </w:r>
      <w:r w:rsidR="001E75E8">
        <w:t>in the running CR</w:t>
      </w:r>
      <w:r>
        <w:t>.</w:t>
      </w:r>
    </w:p>
    <w:p w14:paraId="74EFBB7F" w14:textId="2F9A603E" w:rsidR="009C6697" w:rsidRDefault="00134444" w:rsidP="002914BB">
      <w:pPr>
        <w:pStyle w:val="Heading2"/>
        <w:ind w:left="540"/>
      </w:pPr>
      <w:proofErr w:type="spellStart"/>
      <w:r>
        <w:t>FFSes</w:t>
      </w:r>
      <w:proofErr w:type="spellEnd"/>
      <w:r>
        <w:t xml:space="preserve"> in 5.3.3.1</w:t>
      </w:r>
      <w:r w:rsidR="001F24A0">
        <w:t>x</w:t>
      </w:r>
      <w:r>
        <w:t xml:space="preserve"> </w:t>
      </w:r>
      <w:r w:rsidRPr="005134A4">
        <w:t xml:space="preserve">Conditions for initiating </w:t>
      </w:r>
      <w:r>
        <w:t>transmission using PUR</w:t>
      </w:r>
    </w:p>
    <w:p w14:paraId="7F3B6000" w14:textId="77777777" w:rsidR="00134444" w:rsidRDefault="00134444" w:rsidP="00134444">
      <w:r>
        <w:t xml:space="preserve">Most of the </w:t>
      </w:r>
      <w:proofErr w:type="spellStart"/>
      <w:r>
        <w:t>FFSes</w:t>
      </w:r>
      <w:proofErr w:type="spellEnd"/>
      <w:r>
        <w:t xml:space="preserve"> in this subclause are based on the similar text in subclause 5.3.3.1b but specific agreements have not been reached by RAN2 before.</w:t>
      </w:r>
    </w:p>
    <w:p w14:paraId="1C265929" w14:textId="1B72767C" w:rsidR="00134444" w:rsidRDefault="00037AD2" w:rsidP="00134444">
      <w:pPr>
        <w:pStyle w:val="B1"/>
        <w:ind w:left="0" w:firstLine="0"/>
        <w:rPr>
          <w:lang w:val="en-GB"/>
        </w:rPr>
      </w:pPr>
      <w:r>
        <w:rPr>
          <w:lang w:val="en-GB"/>
        </w:rPr>
        <w:t xml:space="preserve">One remaining </w:t>
      </w:r>
      <w:r w:rsidR="00134444">
        <w:rPr>
          <w:lang w:val="en-GB"/>
        </w:rPr>
        <w:t xml:space="preserve">FFS in the subclause is on the size of resulting MAC PDU for </w:t>
      </w:r>
      <w:r>
        <w:rPr>
          <w:lang w:val="en-GB"/>
        </w:rPr>
        <w:t xml:space="preserve">UP transmission using </w:t>
      </w:r>
      <w:r w:rsidR="00134444">
        <w:rPr>
          <w:lang w:val="en-GB"/>
        </w:rPr>
        <w:t xml:space="preserve">PUR. </w:t>
      </w:r>
    </w:p>
    <w:p w14:paraId="329CF247" w14:textId="77777777" w:rsidR="00037AD2" w:rsidRPr="005F3545" w:rsidRDefault="00037AD2" w:rsidP="00037AD2">
      <w:pPr>
        <w:pStyle w:val="B1"/>
        <w:rPr>
          <w:lang w:val="en-US"/>
        </w:rPr>
      </w:pPr>
      <w:r w:rsidRPr="00BD1182">
        <w:t>1&gt;</w:t>
      </w:r>
      <w:r w:rsidRPr="00BD1182">
        <w:tab/>
      </w:r>
      <w:r>
        <w:rPr>
          <w:lang w:val="en-US"/>
        </w:rPr>
        <w:t xml:space="preserve">for CP transmission using PUR, </w:t>
      </w:r>
      <w:r w:rsidRPr="005134A4">
        <w:rPr>
          <w:lang w:val="en-GB"/>
        </w:rPr>
        <w:t xml:space="preserve">the size of the resulting MAC PDU including the total UL data is expected to be smaller than or equal to the TBS </w:t>
      </w:r>
      <w:r>
        <w:rPr>
          <w:lang w:val="en-GB"/>
        </w:rPr>
        <w:t>configured for PUR</w:t>
      </w:r>
      <w:r w:rsidRPr="008239E9">
        <w:t>;</w:t>
      </w:r>
      <w:r>
        <w:rPr>
          <w:lang w:val="en-US"/>
        </w:rPr>
        <w:t xml:space="preserve"> </w:t>
      </w:r>
      <w:r w:rsidRPr="00037AD2">
        <w:rPr>
          <w:highlight w:val="yellow"/>
          <w:lang w:val="en-US"/>
        </w:rPr>
        <w:t>FFS: UP transmission using PUR</w:t>
      </w:r>
      <w:r>
        <w:rPr>
          <w:lang w:val="en-US"/>
        </w:rPr>
        <w:t>.</w:t>
      </w:r>
    </w:p>
    <w:p w14:paraId="6F7972FD" w14:textId="453FC988" w:rsidR="00134444" w:rsidRDefault="00134444" w:rsidP="00134444">
      <w:pPr>
        <w:pStyle w:val="B1"/>
        <w:ind w:left="0" w:firstLine="0"/>
        <w:rPr>
          <w:lang w:val="en-GB"/>
        </w:rPr>
      </w:pPr>
      <w:r>
        <w:rPr>
          <w:lang w:val="en-GB"/>
        </w:rPr>
        <w:t xml:space="preserve">Note there is a similar condition in </w:t>
      </w:r>
      <w:r w:rsidRPr="00134444">
        <w:rPr>
          <w:lang w:val="en-GB"/>
        </w:rPr>
        <w:t>5.3.3.1b</w:t>
      </w:r>
      <w:r w:rsidRPr="00134444">
        <w:rPr>
          <w:lang w:val="en-GB"/>
        </w:rPr>
        <w:tab/>
        <w:t>Conditions for initiating EDT</w:t>
      </w:r>
      <w:r w:rsidR="00037AD2">
        <w:rPr>
          <w:lang w:val="en-GB"/>
        </w:rPr>
        <w:t>, which is applicable for both CP and UP EDT.</w:t>
      </w:r>
    </w:p>
    <w:p w14:paraId="054F3B5B" w14:textId="77777777" w:rsidR="00134444" w:rsidRDefault="00134444" w:rsidP="00134444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the size of the resulting MAC PDU including the total UL data is expected to be smaller than or equal to the TBS signalled in </w:t>
      </w:r>
      <w:proofErr w:type="spellStart"/>
      <w:r>
        <w:rPr>
          <w:i/>
          <w:lang w:val="en-GB"/>
        </w:rPr>
        <w:t>edt</w:t>
      </w:r>
      <w:proofErr w:type="spellEnd"/>
      <w:r>
        <w:rPr>
          <w:i/>
          <w:lang w:val="en-GB"/>
        </w:rPr>
        <w:t>-TBS</w:t>
      </w:r>
      <w:r>
        <w:rPr>
          <w:lang w:val="en-GB"/>
        </w:rPr>
        <w:t xml:space="preserve"> as specified in TS 36.321 [6], clause 5.1.1;</w:t>
      </w:r>
    </w:p>
    <w:p w14:paraId="128F2A2B" w14:textId="77777777" w:rsidR="00037AD2" w:rsidRDefault="00037AD2" w:rsidP="00134444">
      <w:pPr>
        <w:pStyle w:val="B1"/>
        <w:ind w:left="0" w:firstLine="0"/>
        <w:rPr>
          <w:lang w:val="en-GB"/>
        </w:rPr>
      </w:pPr>
      <w:r>
        <w:rPr>
          <w:lang w:val="en-GB"/>
        </w:rPr>
        <w:t>For the case of UP transmission using PUR, there are at least the following issues to be addressed:</w:t>
      </w:r>
    </w:p>
    <w:p w14:paraId="0862588B" w14:textId="60C28597" w:rsidR="00B8140C" w:rsidRDefault="00397502" w:rsidP="00B8140C">
      <w:pPr>
        <w:pStyle w:val="B1"/>
        <w:ind w:left="0" w:firstLine="0"/>
        <w:rPr>
          <w:lang w:val="en-GB"/>
        </w:rPr>
      </w:pPr>
      <w:r>
        <w:rPr>
          <w:lang w:val="en-GB"/>
        </w:rPr>
        <w:t>RAN2#107</w:t>
      </w:r>
      <w:r w:rsidR="00A87BAE">
        <w:rPr>
          <w:lang w:val="en-GB"/>
        </w:rPr>
        <w:t xml:space="preserve"> agreed the following (with related </w:t>
      </w:r>
      <w:proofErr w:type="spellStart"/>
      <w:r w:rsidR="00A87BAE">
        <w:rPr>
          <w:lang w:val="en-GB"/>
        </w:rPr>
        <w:t>FFSes</w:t>
      </w:r>
      <w:proofErr w:type="spellEnd"/>
      <w:r w:rsidR="00A87BAE">
        <w:rPr>
          <w:lang w:val="en-GB"/>
        </w:rPr>
        <w:t>)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7502" w14:paraId="4BF7AABF" w14:textId="77777777" w:rsidTr="00A87BAE">
        <w:tc>
          <w:tcPr>
            <w:tcW w:w="9350" w:type="dxa"/>
          </w:tcPr>
          <w:p w14:paraId="6680E496" w14:textId="77777777" w:rsidR="00A87BAE" w:rsidRPr="00D80092" w:rsidRDefault="00A87BAE" w:rsidP="00A87BAE">
            <w:pPr>
              <w:pStyle w:val="Agreement"/>
              <w:rPr>
                <w:b w:val="0"/>
                <w:bCs/>
                <w:lang w:val="en-US"/>
              </w:rPr>
            </w:pPr>
            <w:r w:rsidRPr="00D80092">
              <w:rPr>
                <w:b w:val="0"/>
                <w:bCs/>
                <w:lang w:val="en-US"/>
              </w:rPr>
              <w:t xml:space="preserve">The UE may use the D-PUR resource to send </w:t>
            </w:r>
            <w:proofErr w:type="spellStart"/>
            <w:r w:rsidRPr="00D80092">
              <w:rPr>
                <w:b w:val="0"/>
                <w:i/>
              </w:rPr>
              <w:t>RRCConnectionRequest</w:t>
            </w:r>
            <w:proofErr w:type="spellEnd"/>
            <w:r w:rsidRPr="00D80092">
              <w:rPr>
                <w:b w:val="0"/>
              </w:rPr>
              <w:t xml:space="preserve"> or </w:t>
            </w:r>
            <w:proofErr w:type="spellStart"/>
            <w:r w:rsidRPr="00D80092">
              <w:rPr>
                <w:b w:val="0"/>
                <w:i/>
              </w:rPr>
              <w:t>RRCConnectionResumeRequest</w:t>
            </w:r>
            <w:proofErr w:type="spellEnd"/>
            <w:r w:rsidRPr="00D80092">
              <w:rPr>
                <w:b w:val="0"/>
              </w:rPr>
              <w:t xml:space="preserve"> to establish or resume RRC connection</w:t>
            </w:r>
            <w:r w:rsidRPr="00D80092">
              <w:rPr>
                <w:b w:val="0"/>
                <w:bCs/>
                <w:lang w:val="en-US"/>
              </w:rPr>
              <w:t>.</w:t>
            </w:r>
          </w:p>
          <w:p w14:paraId="79CE2FF8" w14:textId="77777777" w:rsidR="00A87BAE" w:rsidRPr="009D2EB8" w:rsidRDefault="00A87BAE" w:rsidP="00A87BAE">
            <w:pPr>
              <w:pStyle w:val="Agreement"/>
              <w:numPr>
                <w:ilvl w:val="2"/>
                <w:numId w:val="23"/>
              </w:numPr>
              <w:tabs>
                <w:tab w:val="num" w:pos="2160"/>
              </w:tabs>
              <w:rPr>
                <w:b w:val="0"/>
              </w:rPr>
            </w:pPr>
            <w:r w:rsidRPr="00D80092">
              <w:rPr>
                <w:rFonts w:cs="Arial"/>
                <w:b w:val="0"/>
                <w:bCs/>
                <w:lang w:val="en-US"/>
              </w:rPr>
              <w:t xml:space="preserve">FFS: </w:t>
            </w:r>
            <w:r w:rsidRPr="00223C1B">
              <w:rPr>
                <w:rFonts w:cs="Arial"/>
                <w:b w:val="0"/>
                <w:bCs/>
                <w:lang w:val="en-US"/>
              </w:rPr>
              <w:t>whether the UE can send part of the data using the padding in this case</w:t>
            </w:r>
            <w:r w:rsidRPr="00223C1B">
              <w:rPr>
                <w:b w:val="0"/>
              </w:rPr>
              <w:t>.</w:t>
            </w:r>
          </w:p>
          <w:p w14:paraId="214E17E7" w14:textId="2CAB74E8" w:rsidR="00397502" w:rsidRPr="00A87BAE" w:rsidRDefault="00A87BAE" w:rsidP="00A87BAE">
            <w:pPr>
              <w:pStyle w:val="Agreement"/>
              <w:rPr>
                <w:b w:val="0"/>
                <w:lang w:val="en-US"/>
              </w:rPr>
            </w:pPr>
            <w:r w:rsidRPr="00D80092">
              <w:rPr>
                <w:b w:val="0"/>
                <w:lang w:val="en-US"/>
              </w:rPr>
              <w:t>FFS: whether the UE can segment and send part of the data using the D-PUR resource.</w:t>
            </w:r>
          </w:p>
        </w:tc>
      </w:tr>
    </w:tbl>
    <w:p w14:paraId="0A078079" w14:textId="51B072FD" w:rsidR="00397502" w:rsidRDefault="00397502" w:rsidP="00B8140C">
      <w:pPr>
        <w:pStyle w:val="B1"/>
        <w:ind w:left="0" w:firstLine="0"/>
        <w:rPr>
          <w:lang w:val="en-GB"/>
        </w:rPr>
      </w:pPr>
    </w:p>
    <w:p w14:paraId="79383BC2" w14:textId="35C857A5" w:rsidR="00A87BAE" w:rsidRDefault="00A87BAE" w:rsidP="00B8140C">
      <w:pPr>
        <w:pStyle w:val="B1"/>
        <w:ind w:left="0" w:firstLine="0"/>
        <w:rPr>
          <w:lang w:val="en-GB"/>
        </w:rPr>
      </w:pPr>
      <w:r>
        <w:rPr>
          <w:lang w:val="en-GB"/>
        </w:rPr>
        <w:t>Further, following FFS was captured in RAN2#107bis: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87BAE" w14:paraId="31C789F6" w14:textId="77777777" w:rsidTr="00A87BAE">
        <w:tc>
          <w:tcPr>
            <w:tcW w:w="9350" w:type="dxa"/>
          </w:tcPr>
          <w:p w14:paraId="06923352" w14:textId="0356E521" w:rsidR="00A87BAE" w:rsidRPr="00A87BAE" w:rsidRDefault="00A87BAE" w:rsidP="00A87BAE">
            <w:pPr>
              <w:numPr>
                <w:ilvl w:val="0"/>
                <w:numId w:val="0"/>
              </w:numPr>
              <w:rPr>
                <w:b/>
              </w:rPr>
            </w:pPr>
            <w:r>
              <w:lastRenderedPageBreak/>
              <w:t xml:space="preserve">=&gt; </w:t>
            </w:r>
            <w:r w:rsidRPr="0098169A">
              <w:t>FFS for UP solution whether AS RAI, BSR can be included with PUR transmission</w:t>
            </w:r>
            <w:r w:rsidRPr="00223C1B">
              <w:t>.</w:t>
            </w:r>
          </w:p>
        </w:tc>
      </w:tr>
    </w:tbl>
    <w:p w14:paraId="61D71C1F" w14:textId="4C688DA3" w:rsidR="00A87BAE" w:rsidRDefault="00A87BAE" w:rsidP="00B8140C">
      <w:pPr>
        <w:pStyle w:val="B1"/>
        <w:ind w:left="0" w:firstLine="0"/>
        <w:rPr>
          <w:lang w:val="en-GB"/>
        </w:rPr>
      </w:pPr>
    </w:p>
    <w:p w14:paraId="620E7350" w14:textId="578E23C4" w:rsidR="00A87BAE" w:rsidRDefault="00A87BAE" w:rsidP="00B8140C">
      <w:pPr>
        <w:pStyle w:val="B1"/>
        <w:ind w:left="0" w:firstLine="0"/>
        <w:rPr>
          <w:lang w:val="en-GB"/>
        </w:rPr>
      </w:pPr>
      <w:r>
        <w:rPr>
          <w:lang w:val="en-GB"/>
        </w:rPr>
        <w:t xml:space="preserve">Based on the earlier agreement, in case the total UL data is </w:t>
      </w:r>
      <w:r w:rsidR="00684B9B">
        <w:rPr>
          <w:lang w:val="en-GB"/>
        </w:rPr>
        <w:t xml:space="preserve">not </w:t>
      </w:r>
      <w:r>
        <w:rPr>
          <w:lang w:val="en-GB"/>
        </w:rPr>
        <w:t>expected to fit in the UL TBS, it makes sense to allow UE to</w:t>
      </w:r>
      <w:r w:rsidR="00684B9B">
        <w:rPr>
          <w:lang w:val="en-GB"/>
        </w:rPr>
        <w:t xml:space="preserve"> initiate PUR transmission if other conditions are fulfilled and allow UE to</w:t>
      </w:r>
      <w:r>
        <w:rPr>
          <w:lang w:val="en-GB"/>
        </w:rPr>
        <w:t xml:space="preserve"> send BSR and/or (part of) UL data.</w:t>
      </w:r>
    </w:p>
    <w:p w14:paraId="5D35CE3E" w14:textId="0F0EDC28" w:rsidR="00684B9B" w:rsidRDefault="00684B9B" w:rsidP="000C585C">
      <w:pPr>
        <w:pStyle w:val="Proposal"/>
      </w:pPr>
      <w:bookmarkStart w:id="2" w:name="_Toc23865648"/>
      <w:bookmarkStart w:id="3" w:name="_Toc23941363"/>
      <w:bookmarkStart w:id="4" w:name="_Toc24033929"/>
      <w:bookmarkStart w:id="5" w:name="_Toc24033958"/>
      <w:bookmarkStart w:id="6" w:name="_Toc21359851"/>
      <w:bookmarkStart w:id="7" w:name="_Toc21360408"/>
      <w:bookmarkStart w:id="8" w:name="_Toc21425153"/>
      <w:r>
        <w:t xml:space="preserve">For UP solution, </w:t>
      </w:r>
      <w:r w:rsidRPr="00684B9B">
        <w:t xml:space="preserve">the UE can segment and </w:t>
      </w:r>
      <w:r>
        <w:t>transmit</w:t>
      </w:r>
      <w:r w:rsidRPr="00684B9B">
        <w:t xml:space="preserve"> part of the </w:t>
      </w:r>
      <w:r>
        <w:t xml:space="preserve">UL </w:t>
      </w:r>
      <w:r w:rsidRPr="00684B9B">
        <w:t>data</w:t>
      </w:r>
      <w:r>
        <w:t xml:space="preserve"> and/or BSR using the PUR.</w:t>
      </w:r>
      <w:bookmarkEnd w:id="2"/>
      <w:bookmarkEnd w:id="3"/>
      <w:bookmarkEnd w:id="4"/>
      <w:bookmarkEnd w:id="5"/>
    </w:p>
    <w:p w14:paraId="29C45D16" w14:textId="15383370" w:rsidR="00684B9B" w:rsidRDefault="00684B9B" w:rsidP="000C585C">
      <w:pPr>
        <w:pStyle w:val="Proposal"/>
      </w:pPr>
      <w:bookmarkStart w:id="9" w:name="_Toc23865649"/>
      <w:bookmarkStart w:id="10" w:name="_Toc23941364"/>
      <w:bookmarkStart w:id="11" w:name="_Toc24033930"/>
      <w:bookmarkStart w:id="12" w:name="_Toc24033959"/>
      <w:r>
        <w:t>Remove “</w:t>
      </w:r>
      <w:r w:rsidRPr="00684B9B">
        <w:rPr>
          <w:lang w:val="en-US"/>
        </w:rPr>
        <w:t>FFS: UP transmission using PUR</w:t>
      </w:r>
      <w:r>
        <w:rPr>
          <w:lang w:val="en-US"/>
        </w:rPr>
        <w:t xml:space="preserve">” </w:t>
      </w:r>
      <w:r w:rsidR="00651F88">
        <w:rPr>
          <w:lang w:val="en-US"/>
        </w:rPr>
        <w:t>from</w:t>
      </w:r>
      <w:r>
        <w:rPr>
          <w:lang w:val="en-US"/>
        </w:rPr>
        <w:t xml:space="preserve"> 5.3.3.1x (applicable for both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and NB-IoT</w:t>
      </w:r>
      <w:r w:rsidR="0097268C">
        <w:rPr>
          <w:lang w:val="en-US"/>
        </w:rPr>
        <w:t xml:space="preserve"> CRs</w:t>
      </w:r>
      <w:r>
        <w:rPr>
          <w:lang w:val="en-US"/>
        </w:rPr>
        <w:t>).</w:t>
      </w:r>
      <w:bookmarkEnd w:id="9"/>
      <w:bookmarkEnd w:id="10"/>
      <w:bookmarkEnd w:id="11"/>
      <w:bookmarkEnd w:id="12"/>
      <w:r>
        <w:rPr>
          <w:lang w:val="en-US"/>
        </w:rPr>
        <w:t xml:space="preserve"> </w:t>
      </w:r>
    </w:p>
    <w:bookmarkEnd w:id="6"/>
    <w:bookmarkEnd w:id="7"/>
    <w:bookmarkEnd w:id="8"/>
    <w:p w14:paraId="22CB8ACD" w14:textId="5931E321" w:rsidR="002B276B" w:rsidRDefault="002B276B" w:rsidP="00602FA0">
      <w:pPr>
        <w:pStyle w:val="B1"/>
        <w:ind w:left="0" w:firstLine="0"/>
        <w:rPr>
          <w:lang w:val="en-GB"/>
        </w:rPr>
      </w:pPr>
      <w:r>
        <w:rPr>
          <w:lang w:val="en-GB"/>
        </w:rPr>
        <w:t>Further aspect that is related to above is wh</w:t>
      </w:r>
      <w:r w:rsidR="00537F17">
        <w:rPr>
          <w:lang w:val="en-GB"/>
        </w:rPr>
        <w:t xml:space="preserve">ether early security activation is applicable in the case where </w:t>
      </w:r>
      <w:proofErr w:type="spellStart"/>
      <w:r w:rsidR="00537F17">
        <w:rPr>
          <w:lang w:val="en-GB"/>
        </w:rPr>
        <w:t>RRCConnectionResumeRequest</w:t>
      </w:r>
      <w:proofErr w:type="spellEnd"/>
      <w:r w:rsidR="00537F17">
        <w:rPr>
          <w:lang w:val="en-GB"/>
        </w:rPr>
        <w:t xml:space="preserve"> only without any UL data is transmitted using PUR. Current running CRs (NB-IoT and </w:t>
      </w:r>
      <w:proofErr w:type="spellStart"/>
      <w:r w:rsidR="00537F17">
        <w:rPr>
          <w:lang w:val="en-GB"/>
        </w:rPr>
        <w:t>eMTC</w:t>
      </w:r>
      <w:proofErr w:type="spellEnd"/>
      <w:r w:rsidR="00537F17">
        <w:rPr>
          <w:lang w:val="en-GB"/>
        </w:rPr>
        <w:t xml:space="preserve">) assume that early security activation is applicable for this case. RAN2 should discuss whether </w:t>
      </w:r>
      <w:proofErr w:type="spellStart"/>
      <w:r w:rsidR="00537F17">
        <w:rPr>
          <w:lang w:val="en-GB"/>
        </w:rPr>
        <w:t>eNB</w:t>
      </w:r>
      <w:proofErr w:type="spellEnd"/>
      <w:r w:rsidR="00537F17">
        <w:rPr>
          <w:lang w:val="en-GB"/>
        </w:rPr>
        <w:t xml:space="preserve"> can always differentiate a legacy </w:t>
      </w:r>
      <w:proofErr w:type="spellStart"/>
      <w:r w:rsidR="00537F17">
        <w:rPr>
          <w:lang w:val="en-GB"/>
        </w:rPr>
        <w:t>RRCConnectionResumeRequest</w:t>
      </w:r>
      <w:proofErr w:type="spellEnd"/>
      <w:r w:rsidR="00537F17">
        <w:rPr>
          <w:lang w:val="en-GB"/>
        </w:rPr>
        <w:t xml:space="preserve"> vs </w:t>
      </w:r>
      <w:proofErr w:type="spellStart"/>
      <w:r w:rsidR="00537F17">
        <w:rPr>
          <w:lang w:val="en-GB"/>
        </w:rPr>
        <w:t>RRCConnectionResumeRequest</w:t>
      </w:r>
      <w:proofErr w:type="spellEnd"/>
      <w:r w:rsidR="00537F17">
        <w:rPr>
          <w:lang w:val="en-GB"/>
        </w:rPr>
        <w:t xml:space="preserve"> using PUR but without UL data. It may be possible to make such determination based on the presence of padding or based on the </w:t>
      </w:r>
      <w:proofErr w:type="spellStart"/>
      <w:r w:rsidR="00537F17">
        <w:rPr>
          <w:lang w:val="en-GB"/>
        </w:rPr>
        <w:t>eNB</w:t>
      </w:r>
      <w:proofErr w:type="spellEnd"/>
      <w:r w:rsidR="00537F17">
        <w:rPr>
          <w:lang w:val="en-GB"/>
        </w:rPr>
        <w:t xml:space="preserve"> knowledge of configured PUR for the UE.</w:t>
      </w:r>
    </w:p>
    <w:p w14:paraId="69E356E8" w14:textId="0AED611A" w:rsidR="00537F17" w:rsidRDefault="00537F17" w:rsidP="00537F17">
      <w:pPr>
        <w:pStyle w:val="Proposal"/>
      </w:pPr>
      <w:bookmarkStart w:id="13" w:name="_Toc23865650"/>
      <w:bookmarkStart w:id="14" w:name="_Toc23941365"/>
      <w:bookmarkStart w:id="15" w:name="_Toc24033931"/>
      <w:bookmarkStart w:id="16" w:name="_Toc24033960"/>
      <w:r>
        <w:t xml:space="preserve">Confirm early security activation is applicable when </w:t>
      </w:r>
      <w:proofErr w:type="spellStart"/>
      <w:r>
        <w:t>RRCConnectionResumeRequest</w:t>
      </w:r>
      <w:proofErr w:type="spellEnd"/>
      <w:r>
        <w:t xml:space="preserve"> without any UL data is </w:t>
      </w:r>
      <w:r w:rsidRPr="00537F17">
        <w:rPr>
          <w:lang w:val="en-US"/>
        </w:rPr>
        <w:t>transmitted</w:t>
      </w:r>
      <w:r>
        <w:t xml:space="preserve"> using PUR. No explicit indication to differentiate legacy (without early security activation) vs PUR without UL data (with security activation) is needed.</w:t>
      </w:r>
      <w:bookmarkEnd w:id="13"/>
      <w:bookmarkEnd w:id="14"/>
      <w:bookmarkEnd w:id="15"/>
      <w:bookmarkEnd w:id="16"/>
    </w:p>
    <w:p w14:paraId="48767411" w14:textId="25A41522" w:rsidR="00134444" w:rsidRPr="00602FA0" w:rsidRDefault="00602FA0" w:rsidP="00602FA0">
      <w:pPr>
        <w:pStyle w:val="B1"/>
        <w:ind w:left="0" w:firstLine="0"/>
        <w:rPr>
          <w:lang w:val="en-GB"/>
        </w:rPr>
      </w:pPr>
      <w:r w:rsidRPr="00602FA0">
        <w:rPr>
          <w:lang w:val="en-GB"/>
        </w:rPr>
        <w:t xml:space="preserve">Furthermore, the following NOTEs are </w:t>
      </w:r>
      <w:proofErr w:type="gramStart"/>
      <w:r w:rsidRPr="00602FA0">
        <w:rPr>
          <w:lang w:val="en-GB"/>
        </w:rPr>
        <w:t>similar to</w:t>
      </w:r>
      <w:proofErr w:type="gramEnd"/>
      <w:r w:rsidRPr="00602FA0">
        <w:rPr>
          <w:lang w:val="en-GB"/>
        </w:rPr>
        <w:t xml:space="preserve"> the existing NOTEs in 5.3.3.3b. We propose that RAN2 follows the </w:t>
      </w:r>
      <w:r w:rsidR="00233DA2">
        <w:rPr>
          <w:lang w:val="en-GB"/>
        </w:rPr>
        <w:t xml:space="preserve">same </w:t>
      </w:r>
      <w:r w:rsidRPr="00602FA0">
        <w:rPr>
          <w:lang w:val="en-GB"/>
        </w:rPr>
        <w:t xml:space="preserve">principle </w:t>
      </w:r>
      <w:r w:rsidR="00233DA2">
        <w:rPr>
          <w:lang w:val="en-GB"/>
        </w:rPr>
        <w:t>as</w:t>
      </w:r>
      <w:r w:rsidRPr="00602FA0">
        <w:rPr>
          <w:lang w:val="en-GB"/>
        </w:rPr>
        <w:t xml:space="preserve"> EDT </w:t>
      </w:r>
      <w:r w:rsidR="00233DA2">
        <w:rPr>
          <w:lang w:val="en-GB"/>
        </w:rPr>
        <w:t xml:space="preserve">for PUR </w:t>
      </w:r>
      <w:r w:rsidRPr="00602FA0">
        <w:rPr>
          <w:lang w:val="en-GB"/>
        </w:rPr>
        <w:t xml:space="preserve">and confirm these </w:t>
      </w:r>
      <w:proofErr w:type="spellStart"/>
      <w:r w:rsidRPr="00602FA0">
        <w:rPr>
          <w:lang w:val="en-GB"/>
        </w:rPr>
        <w:t>FFSes</w:t>
      </w:r>
      <w:proofErr w:type="spellEnd"/>
      <w:r w:rsidRPr="00602FA0">
        <w:rPr>
          <w:lang w:val="en-GB"/>
        </w:rPr>
        <w:t>.</w:t>
      </w:r>
    </w:p>
    <w:p w14:paraId="535CDD05" w14:textId="77777777" w:rsidR="00602FA0" w:rsidRPr="005134A4" w:rsidRDefault="00602FA0" w:rsidP="00602FA0">
      <w:pPr>
        <w:pStyle w:val="NO"/>
        <w:rPr>
          <w:lang w:val="en-GB"/>
        </w:rPr>
      </w:pPr>
      <w:r w:rsidRPr="005134A4">
        <w:rPr>
          <w:lang w:val="en-GB"/>
        </w:rPr>
        <w:t>NOTE 1:</w:t>
      </w:r>
      <w:r w:rsidRPr="005134A4">
        <w:rPr>
          <w:lang w:val="en-GB"/>
        </w:rPr>
        <w:tab/>
        <w:t xml:space="preserve">Upper layers request or resume an RRC connection. </w:t>
      </w:r>
      <w:r w:rsidRPr="00602FA0">
        <w:rPr>
          <w:highlight w:val="yellow"/>
          <w:lang w:val="en-GB"/>
        </w:rPr>
        <w:t>FFS</w:t>
      </w:r>
      <w:r>
        <w:rPr>
          <w:lang w:val="en-GB"/>
        </w:rPr>
        <w:t xml:space="preserve">: </w:t>
      </w:r>
      <w:r w:rsidRPr="005134A4">
        <w:rPr>
          <w:lang w:val="en-GB"/>
        </w:rPr>
        <w:t>The interaction with NAS is up to UE implementation.</w:t>
      </w:r>
    </w:p>
    <w:p w14:paraId="2C97F5B0" w14:textId="52F1B60D" w:rsidR="00602FA0" w:rsidRDefault="00602FA0" w:rsidP="00602FA0">
      <w:pPr>
        <w:pStyle w:val="NO"/>
        <w:rPr>
          <w:lang w:val="en-GB"/>
        </w:rPr>
      </w:pPr>
      <w:r w:rsidRPr="005134A4">
        <w:rPr>
          <w:lang w:val="en-GB"/>
        </w:rPr>
        <w:t>NOTE 2:</w:t>
      </w:r>
      <w:r w:rsidRPr="005134A4">
        <w:rPr>
          <w:lang w:val="en-GB"/>
        </w:rPr>
        <w:tab/>
      </w:r>
      <w:r w:rsidRPr="00602FA0">
        <w:rPr>
          <w:highlight w:val="yellow"/>
          <w:lang w:val="en-GB"/>
        </w:rPr>
        <w:t>FFS</w:t>
      </w:r>
      <w:r>
        <w:rPr>
          <w:lang w:val="en-GB"/>
        </w:rPr>
        <w:t xml:space="preserve">: </w:t>
      </w:r>
      <w:r w:rsidRPr="005134A4">
        <w:rPr>
          <w:lang w:val="en-GB"/>
        </w:rPr>
        <w:t xml:space="preserve">It is up to UE implementation how the UE determines whether the </w:t>
      </w:r>
      <w:r w:rsidRPr="00BD1182">
        <w:t>establishment or resumption request</w:t>
      </w:r>
      <w:r>
        <w:rPr>
          <w:lang w:val="en-US"/>
        </w:rPr>
        <w:t xml:space="preserve"> and </w:t>
      </w:r>
      <w:r w:rsidRPr="005134A4">
        <w:rPr>
          <w:lang w:val="en-GB"/>
        </w:rPr>
        <w:t xml:space="preserve">UL data is suitable for </w:t>
      </w:r>
      <w:r>
        <w:rPr>
          <w:lang w:val="en-GB"/>
        </w:rPr>
        <w:t>transmission using PUR</w:t>
      </w:r>
      <w:r w:rsidRPr="005134A4">
        <w:rPr>
          <w:lang w:val="en-GB"/>
        </w:rPr>
        <w:t>.</w:t>
      </w:r>
    </w:p>
    <w:p w14:paraId="1DE20071" w14:textId="000752BC" w:rsidR="00651F88" w:rsidRDefault="00651F88" w:rsidP="00651F88">
      <w:pPr>
        <w:pStyle w:val="NO"/>
        <w:ind w:left="0" w:firstLine="0"/>
        <w:rPr>
          <w:lang w:val="en-GB"/>
        </w:rPr>
      </w:pPr>
      <w:r>
        <w:rPr>
          <w:lang w:val="en-GB"/>
        </w:rPr>
        <w:t>Regarding the FFS in NOTE 1, it is reasonable to follow the same principle as EDT and leave the AS-NAS interaction up to UE. Furthermore, we notice that NB-IoT running CR already captures this note without and FFS.</w:t>
      </w:r>
    </w:p>
    <w:p w14:paraId="0D004069" w14:textId="01880455" w:rsidR="004B032F" w:rsidRDefault="00602FA0" w:rsidP="00602FA0">
      <w:pPr>
        <w:pStyle w:val="Proposal"/>
      </w:pPr>
      <w:bookmarkStart w:id="17" w:name="_Toc23865651"/>
      <w:bookmarkStart w:id="18" w:name="_Toc23941366"/>
      <w:bookmarkStart w:id="19" w:name="_Toc24033932"/>
      <w:bookmarkStart w:id="20" w:name="_Toc24033961"/>
      <w:bookmarkStart w:id="21" w:name="_Toc21359852"/>
      <w:bookmarkStart w:id="22" w:name="_Toc21360409"/>
      <w:bookmarkStart w:id="23" w:name="_Toc21425154"/>
      <w:r>
        <w:t>For initiating transmission using PUR, t</w:t>
      </w:r>
      <w:r w:rsidRPr="005134A4">
        <w:t>he interaction with NAS is up to UE implementation.</w:t>
      </w:r>
      <w:bookmarkEnd w:id="17"/>
      <w:bookmarkEnd w:id="18"/>
      <w:bookmarkEnd w:id="19"/>
      <w:bookmarkEnd w:id="20"/>
      <w:r>
        <w:t xml:space="preserve"> </w:t>
      </w:r>
    </w:p>
    <w:p w14:paraId="4B89103F" w14:textId="77777777" w:rsidR="0088639E" w:rsidRDefault="00651F88" w:rsidP="0097268C">
      <w:pPr>
        <w:pStyle w:val="B1"/>
        <w:ind w:left="0" w:firstLine="0"/>
        <w:rPr>
          <w:lang w:val="en-GB"/>
        </w:rPr>
      </w:pPr>
      <w:r w:rsidRPr="0097268C">
        <w:rPr>
          <w:lang w:val="en-GB"/>
        </w:rPr>
        <w:t>NOTE 2 is also similar in principle to ED</w:t>
      </w:r>
      <w:r w:rsidR="0088639E">
        <w:rPr>
          <w:lang w:val="en-GB"/>
        </w:rPr>
        <w:t>T condition in 5.3.3.1b:</w:t>
      </w:r>
    </w:p>
    <w:p w14:paraId="6F7B2174" w14:textId="77777777" w:rsidR="0088639E" w:rsidRDefault="0088639E" w:rsidP="0088639E">
      <w:pPr>
        <w:pStyle w:val="NO"/>
        <w:rPr>
          <w:lang w:val="en-GB"/>
        </w:rPr>
      </w:pPr>
      <w:r>
        <w:rPr>
          <w:lang w:val="en-GB"/>
        </w:rPr>
        <w:t>NOTE 2:</w:t>
      </w:r>
      <w:r>
        <w:rPr>
          <w:lang w:val="en-GB"/>
        </w:rPr>
        <w:tab/>
        <w:t>It is up to UE implementation how the UE determines whether the size of UL data is suitable for EDT.</w:t>
      </w:r>
    </w:p>
    <w:p w14:paraId="5A1AD4FE" w14:textId="7C78C324" w:rsidR="00651F88" w:rsidRPr="0097268C" w:rsidRDefault="00651F88" w:rsidP="0097268C">
      <w:pPr>
        <w:pStyle w:val="B1"/>
        <w:ind w:left="0" w:firstLine="0"/>
        <w:rPr>
          <w:lang w:val="en-GB"/>
        </w:rPr>
      </w:pPr>
      <w:r w:rsidRPr="0097268C">
        <w:rPr>
          <w:lang w:val="en-GB"/>
        </w:rPr>
        <w:t xml:space="preserve">NAS will not indicate to AS whether to use PUR or EDT or legacy RACH as a result of establishment or resumption, </w:t>
      </w:r>
      <w:r w:rsidR="0088639E">
        <w:rPr>
          <w:lang w:val="en-GB"/>
        </w:rPr>
        <w:t>however it provides the establishment cause. To avoid any future confusion regarding e.g. why NOTE 2 is present in EDT but not in PUR, we propose the following</w:t>
      </w:r>
      <w:r w:rsidR="0097268C" w:rsidRPr="0097268C">
        <w:rPr>
          <w:lang w:val="en-GB"/>
        </w:rPr>
        <w:t>.</w:t>
      </w:r>
    </w:p>
    <w:p w14:paraId="6E9BFA58" w14:textId="6D64A877" w:rsidR="00602FA0" w:rsidRPr="00602FA0" w:rsidRDefault="00602FA0" w:rsidP="00602FA0">
      <w:pPr>
        <w:pStyle w:val="Proposal"/>
      </w:pPr>
      <w:bookmarkStart w:id="24" w:name="_Toc23865652"/>
      <w:bookmarkStart w:id="25" w:name="_Toc23941367"/>
      <w:bookmarkStart w:id="26" w:name="_Toc24033933"/>
      <w:bookmarkStart w:id="27" w:name="_Toc24033962"/>
      <w:r w:rsidRPr="005134A4">
        <w:t xml:space="preserve">It is up to UE implementation how the UE determines whether the UL data is suitable for </w:t>
      </w:r>
      <w:r>
        <w:t>transmission using PUR</w:t>
      </w:r>
      <w:r w:rsidRPr="005134A4">
        <w:t>.</w:t>
      </w:r>
      <w:r>
        <w:t xml:space="preserve"> </w:t>
      </w:r>
      <w:bookmarkEnd w:id="21"/>
      <w:bookmarkEnd w:id="22"/>
      <w:bookmarkEnd w:id="23"/>
      <w:r w:rsidR="0042076E">
        <w:t>Capture as NOTE in 5.3.3.1x.</w:t>
      </w:r>
      <w:bookmarkEnd w:id="24"/>
      <w:bookmarkEnd w:id="25"/>
      <w:bookmarkEnd w:id="26"/>
      <w:bookmarkEnd w:id="27"/>
    </w:p>
    <w:p w14:paraId="421DEEE7" w14:textId="22547C4B" w:rsidR="001858BD" w:rsidRDefault="001858BD" w:rsidP="002914BB">
      <w:pPr>
        <w:pStyle w:val="Heading2"/>
        <w:ind w:left="540"/>
      </w:pPr>
      <w:r>
        <w:lastRenderedPageBreak/>
        <w:t>Resume ID</w:t>
      </w:r>
      <w:r w:rsidR="00C70C93">
        <w:t xml:space="preserve"> </w:t>
      </w:r>
      <w:r w:rsidR="00165B7B">
        <w:t>when using PUR</w:t>
      </w:r>
    </w:p>
    <w:p w14:paraId="2A20800F" w14:textId="38950765" w:rsidR="001858BD" w:rsidRDefault="00165B7B" w:rsidP="001858BD">
      <w:r>
        <w:t xml:space="preserve">The following is captured in both </w:t>
      </w:r>
      <w:proofErr w:type="spellStart"/>
      <w:r>
        <w:t>eMTC</w:t>
      </w:r>
      <w:proofErr w:type="spellEnd"/>
      <w:r>
        <w:t xml:space="preserve"> and NB-IoT running CRs </w:t>
      </w:r>
      <w:r w:rsidR="001858BD">
        <w:t>in 5.3.3.3a</w:t>
      </w:r>
      <w:r>
        <w:t>, however a formal RAN2 agreement has not been reached yet.</w:t>
      </w:r>
    </w:p>
    <w:p w14:paraId="7F29F8D9" w14:textId="77777777" w:rsidR="00165B7B" w:rsidRDefault="00165B7B" w:rsidP="00165B7B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r w:rsidRPr="00165B7B">
        <w:rPr>
          <w:highlight w:val="yellow"/>
          <w:lang w:val="en-GB"/>
        </w:rPr>
        <w:t>if the UE is initiating UP transmission using PUR in accordance with conditions in 5.3.3.1x; or</w:t>
      </w:r>
    </w:p>
    <w:p w14:paraId="083C8882" w14:textId="77777777" w:rsidR="00165B7B" w:rsidRDefault="00165B7B" w:rsidP="00165B7B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if field </w:t>
      </w:r>
      <w:proofErr w:type="spellStart"/>
      <w:r>
        <w:rPr>
          <w:i/>
          <w:lang w:val="en-GB"/>
        </w:rPr>
        <w:t>useFullResumeID</w:t>
      </w:r>
      <w:proofErr w:type="spellEnd"/>
      <w:r>
        <w:rPr>
          <w:lang w:val="en-GB"/>
        </w:rPr>
        <w:t xml:space="preserve"> is signalled in </w:t>
      </w:r>
      <w:r>
        <w:rPr>
          <w:i/>
          <w:lang w:val="en-GB"/>
        </w:rPr>
        <w:t>SystemInformationBlockType2</w:t>
      </w:r>
      <w:r>
        <w:rPr>
          <w:lang w:val="en-GB"/>
        </w:rPr>
        <w:t>:</w:t>
      </w:r>
    </w:p>
    <w:p w14:paraId="154D9774" w14:textId="77777777" w:rsidR="00165B7B" w:rsidRDefault="00165B7B" w:rsidP="00165B7B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center" w:pos="5104"/>
        </w:tabs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set the </w:t>
      </w:r>
      <w:proofErr w:type="spellStart"/>
      <w:r>
        <w:rPr>
          <w:i/>
          <w:lang w:val="en-GB"/>
        </w:rPr>
        <w:t>resumeID</w:t>
      </w:r>
      <w:proofErr w:type="spellEnd"/>
      <w:r>
        <w:rPr>
          <w:lang w:val="en-GB"/>
        </w:rPr>
        <w:t xml:space="preserve"> to the stored </w:t>
      </w:r>
      <w:proofErr w:type="spellStart"/>
      <w:r>
        <w:rPr>
          <w:i/>
          <w:lang w:val="en-GB"/>
        </w:rPr>
        <w:t>resumeIdentity</w:t>
      </w:r>
      <w:proofErr w:type="spellEnd"/>
      <w:r>
        <w:rPr>
          <w:lang w:val="en-GB"/>
        </w:rPr>
        <w:t>;</w:t>
      </w:r>
    </w:p>
    <w:p w14:paraId="4C61A1CF" w14:textId="3C97654B" w:rsidR="001858BD" w:rsidRDefault="001858BD" w:rsidP="001858BD">
      <w:pPr>
        <w:pStyle w:val="Proposal"/>
        <w:rPr>
          <w:lang w:val="en-US"/>
        </w:rPr>
      </w:pPr>
      <w:bookmarkStart w:id="28" w:name="_Toc21359853"/>
      <w:bookmarkStart w:id="29" w:name="_Toc21360410"/>
      <w:bookmarkStart w:id="30" w:name="_Toc21425155"/>
      <w:bookmarkStart w:id="31" w:name="_Toc23865653"/>
      <w:bookmarkStart w:id="32" w:name="_Toc23941368"/>
      <w:bookmarkStart w:id="33" w:name="_Toc24033934"/>
      <w:bookmarkStart w:id="34" w:name="_Toc24033963"/>
      <w:proofErr w:type="spellStart"/>
      <w:r>
        <w:rPr>
          <w:lang w:val="en-US"/>
        </w:rPr>
        <w:t>resumeID</w:t>
      </w:r>
      <w:proofErr w:type="spellEnd"/>
      <w:r>
        <w:rPr>
          <w:lang w:val="en-US"/>
        </w:rPr>
        <w:t xml:space="preserve"> is set to the stored </w:t>
      </w:r>
      <w:proofErr w:type="spellStart"/>
      <w:r>
        <w:rPr>
          <w:lang w:val="en-US"/>
        </w:rPr>
        <w:t>resumeIdentity</w:t>
      </w:r>
      <w:proofErr w:type="spellEnd"/>
      <w:r>
        <w:rPr>
          <w:lang w:val="en-US"/>
        </w:rPr>
        <w:t xml:space="preserve"> when </w:t>
      </w:r>
      <w:r w:rsidR="00C17A78">
        <w:rPr>
          <w:lang w:val="en-US"/>
        </w:rPr>
        <w:t>transmitting</w:t>
      </w:r>
      <w:r>
        <w:rPr>
          <w:lang w:val="en-US"/>
        </w:rPr>
        <w:t xml:space="preserve"> the </w:t>
      </w:r>
      <w:proofErr w:type="spellStart"/>
      <w:r w:rsidRPr="005A192E">
        <w:t>RRCConnectionResumeRequest</w:t>
      </w:r>
      <w:proofErr w:type="spellEnd"/>
      <w:r w:rsidRPr="005A192E">
        <w:t xml:space="preserve"> </w:t>
      </w:r>
      <w:r>
        <w:rPr>
          <w:lang w:val="en-US"/>
        </w:rPr>
        <w:t xml:space="preserve">message </w:t>
      </w:r>
      <w:r w:rsidR="00C17A78">
        <w:rPr>
          <w:lang w:val="en-US"/>
        </w:rPr>
        <w:t>using</w:t>
      </w:r>
      <w:r>
        <w:rPr>
          <w:lang w:val="en-US"/>
        </w:rPr>
        <w:t xml:space="preserve"> PUR.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715B761" w14:textId="3728C281" w:rsidR="002D2A79" w:rsidRDefault="002D2A79" w:rsidP="002D2A79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</w:p>
    <w:p w14:paraId="31BAA688" w14:textId="10C2A983" w:rsidR="002D2A79" w:rsidRDefault="00CB3642" w:rsidP="00CB3642">
      <w:pPr>
        <w:pStyle w:val="Heading2"/>
        <w:ind w:left="540"/>
        <w:rPr>
          <w:lang w:val="en-US"/>
        </w:rPr>
      </w:pPr>
      <w:r>
        <w:rPr>
          <w:lang w:val="en-US"/>
        </w:rPr>
        <w:t xml:space="preserve">Protection of </w:t>
      </w:r>
      <w:proofErr w:type="spellStart"/>
      <w:r w:rsidR="008962DD">
        <w:rPr>
          <w:lang w:eastAsia="en-GB"/>
        </w:rPr>
        <w:t>PURConfigurationRequest</w:t>
      </w:r>
      <w:proofErr w:type="spellEnd"/>
    </w:p>
    <w:p w14:paraId="4F5C66B0" w14:textId="0D074FEE" w:rsidR="00CB3642" w:rsidRDefault="00CB3642" w:rsidP="00CB3642">
      <w:pPr>
        <w:rPr>
          <w:lang w:val="en-US"/>
        </w:rPr>
      </w:pPr>
      <w:r>
        <w:rPr>
          <w:lang w:val="en-US"/>
        </w:rPr>
        <w:t xml:space="preserve">In A.6, following is TBD </w:t>
      </w:r>
      <w:r w:rsidR="002D4D80">
        <w:rPr>
          <w:lang w:val="en-US"/>
        </w:rPr>
        <w:t xml:space="preserve">for both </w:t>
      </w:r>
      <w:proofErr w:type="spellStart"/>
      <w:r w:rsidR="002D4D80">
        <w:rPr>
          <w:lang w:val="en-US"/>
        </w:rPr>
        <w:t>eMTC</w:t>
      </w:r>
      <w:proofErr w:type="spellEnd"/>
      <w:r w:rsidR="002D4D80">
        <w:rPr>
          <w:lang w:val="en-US"/>
        </w:rPr>
        <w:t xml:space="preserve"> and NB-IoT </w:t>
      </w:r>
      <w:r>
        <w:rPr>
          <w:lang w:val="en-US"/>
        </w:rPr>
        <w:t>(irrelevant rows skipped):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627"/>
        <w:gridCol w:w="769"/>
        <w:gridCol w:w="28"/>
        <w:gridCol w:w="785"/>
        <w:gridCol w:w="12"/>
        <w:gridCol w:w="741"/>
        <w:gridCol w:w="8"/>
        <w:gridCol w:w="3660"/>
      </w:tblGrid>
      <w:tr w:rsidR="00CB3642" w14:paraId="1D8672CF" w14:textId="77777777" w:rsidTr="00403035"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48ABF4" w14:textId="77777777" w:rsidR="00CB3642" w:rsidRDefault="00CB3642" w:rsidP="00403035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>
              <w:rPr>
                <w:lang w:val="en-GB" w:eastAsia="en-GB"/>
              </w:rPr>
              <w:t>Message</w:t>
            </w:r>
          </w:p>
        </w:tc>
        <w:tc>
          <w:tcPr>
            <w:tcW w:w="7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F98A3A" w14:textId="77777777" w:rsidR="00CB3642" w:rsidRDefault="00CB3642" w:rsidP="00403035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>
              <w:rPr>
                <w:lang w:val="en-GB" w:eastAsia="en-GB"/>
              </w:rPr>
              <w:t>P</w:t>
            </w:r>
          </w:p>
        </w:tc>
        <w:tc>
          <w:tcPr>
            <w:tcW w:w="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8C411" w14:textId="77777777" w:rsidR="00CB3642" w:rsidRDefault="00CB3642" w:rsidP="00403035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>
              <w:rPr>
                <w:lang w:val="en-GB" w:eastAsia="en-GB"/>
              </w:rPr>
              <w:t>A-I</w:t>
            </w:r>
          </w:p>
        </w:tc>
        <w:tc>
          <w:tcPr>
            <w:tcW w:w="75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C6705C" w14:textId="77777777" w:rsidR="00CB3642" w:rsidRDefault="00CB3642" w:rsidP="00403035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>
              <w:rPr>
                <w:lang w:val="en-GB" w:eastAsia="en-GB"/>
              </w:rPr>
              <w:t>A-C</w:t>
            </w:r>
          </w:p>
        </w:tc>
        <w:tc>
          <w:tcPr>
            <w:tcW w:w="36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D12508" w14:textId="77777777" w:rsidR="00CB3642" w:rsidRDefault="00CB3642" w:rsidP="00403035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>
              <w:rPr>
                <w:lang w:val="en-GB" w:eastAsia="en-GB"/>
              </w:rPr>
              <w:t>Comment</w:t>
            </w:r>
          </w:p>
        </w:tc>
      </w:tr>
      <w:tr w:rsidR="00CB3642" w:rsidRPr="00867590" w14:paraId="5486675A" w14:textId="77777777" w:rsidTr="00403035">
        <w:trPr>
          <w:cantSplit/>
        </w:trPr>
        <w:tc>
          <w:tcPr>
            <w:tcW w:w="3627" w:type="dxa"/>
          </w:tcPr>
          <w:p w14:paraId="36212479" w14:textId="77777777" w:rsidR="00CB3642" w:rsidRPr="00867590" w:rsidRDefault="00CB3642" w:rsidP="00403035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PURConfigurationRequest</w:t>
            </w:r>
            <w:proofErr w:type="spellEnd"/>
          </w:p>
        </w:tc>
        <w:tc>
          <w:tcPr>
            <w:tcW w:w="797" w:type="dxa"/>
            <w:gridSpan w:val="2"/>
          </w:tcPr>
          <w:p w14:paraId="308113A7" w14:textId="77777777" w:rsidR="00CB3642" w:rsidRPr="00CB3642" w:rsidRDefault="00CB3642" w:rsidP="00403035">
            <w:pPr>
              <w:pStyle w:val="TAL"/>
              <w:tabs>
                <w:tab w:val="center" w:pos="4820"/>
                <w:tab w:val="right" w:pos="9640"/>
              </w:tabs>
              <w:rPr>
                <w:highlight w:val="yellow"/>
                <w:lang w:eastAsia="en-GB"/>
              </w:rPr>
            </w:pPr>
            <w:r w:rsidRPr="00CB3642">
              <w:rPr>
                <w:highlight w:val="yellow"/>
                <w:lang w:eastAsia="en-GB"/>
              </w:rPr>
              <w:t>TBD</w:t>
            </w:r>
          </w:p>
        </w:tc>
        <w:tc>
          <w:tcPr>
            <w:tcW w:w="797" w:type="dxa"/>
            <w:gridSpan w:val="2"/>
          </w:tcPr>
          <w:p w14:paraId="62DBB227" w14:textId="77777777" w:rsidR="00CB3642" w:rsidRPr="00CB3642" w:rsidRDefault="00CB3642" w:rsidP="00403035">
            <w:pPr>
              <w:pStyle w:val="TAL"/>
              <w:tabs>
                <w:tab w:val="center" w:pos="4820"/>
                <w:tab w:val="right" w:pos="9640"/>
              </w:tabs>
              <w:rPr>
                <w:highlight w:val="yellow"/>
                <w:lang w:eastAsia="en-GB"/>
              </w:rPr>
            </w:pPr>
            <w:r w:rsidRPr="00CB3642">
              <w:rPr>
                <w:highlight w:val="yellow"/>
                <w:lang w:eastAsia="en-GB"/>
              </w:rPr>
              <w:t>TBD</w:t>
            </w:r>
          </w:p>
        </w:tc>
        <w:tc>
          <w:tcPr>
            <w:tcW w:w="749" w:type="dxa"/>
            <w:gridSpan w:val="2"/>
          </w:tcPr>
          <w:p w14:paraId="214E5CC2" w14:textId="77777777" w:rsidR="00CB3642" w:rsidRPr="00CB3642" w:rsidRDefault="00CB3642" w:rsidP="00403035">
            <w:pPr>
              <w:pStyle w:val="TAL"/>
              <w:tabs>
                <w:tab w:val="center" w:pos="4820"/>
                <w:tab w:val="right" w:pos="9640"/>
              </w:tabs>
              <w:rPr>
                <w:highlight w:val="yellow"/>
                <w:lang w:eastAsia="en-GB"/>
              </w:rPr>
            </w:pPr>
            <w:r w:rsidRPr="00CB3642">
              <w:rPr>
                <w:highlight w:val="yellow"/>
                <w:lang w:eastAsia="en-GB"/>
              </w:rPr>
              <w:t>TBD</w:t>
            </w:r>
          </w:p>
        </w:tc>
        <w:tc>
          <w:tcPr>
            <w:tcW w:w="3660" w:type="dxa"/>
          </w:tcPr>
          <w:p w14:paraId="5649491B" w14:textId="3C69B26D" w:rsidR="00CB3642" w:rsidRPr="00CB3642" w:rsidRDefault="00CB3642" w:rsidP="00403035">
            <w:pPr>
              <w:pStyle w:val="TAL"/>
              <w:tabs>
                <w:tab w:val="center" w:pos="4820"/>
                <w:tab w:val="right" w:pos="9640"/>
              </w:tabs>
              <w:rPr>
                <w:highlight w:val="yellow"/>
                <w:lang w:val="en-US" w:eastAsia="en-GB"/>
              </w:rPr>
            </w:pPr>
            <w:r w:rsidRPr="00CB3642">
              <w:rPr>
                <w:highlight w:val="yellow"/>
                <w:lang w:val="en-US" w:eastAsia="en-GB"/>
              </w:rPr>
              <w:t>TBD</w:t>
            </w:r>
          </w:p>
        </w:tc>
      </w:tr>
    </w:tbl>
    <w:p w14:paraId="5FA3F0A3" w14:textId="2F537AE0" w:rsidR="00CB3642" w:rsidRDefault="00CB3642" w:rsidP="00CB3642">
      <w:pPr>
        <w:rPr>
          <w:lang w:val="en-US"/>
        </w:rPr>
      </w:pPr>
    </w:p>
    <w:p w14:paraId="309DBF2A" w14:textId="79C82021" w:rsidR="00CB3642" w:rsidRDefault="007D59E2" w:rsidP="00CB3642">
      <w:pPr>
        <w:rPr>
          <w:lang w:val="en-US"/>
        </w:rPr>
      </w:pPr>
      <w:r>
        <w:rPr>
          <w:lang w:val="en-US"/>
        </w:rPr>
        <w:t xml:space="preserve">RAN2 has agreed that </w:t>
      </w:r>
      <w:r w:rsidR="009C019C">
        <w:rPr>
          <w:lang w:val="en-US"/>
        </w:rPr>
        <w:t>PUR Configuration Request can only be sent when UE is in RRC_CONNECTED.</w:t>
      </w:r>
      <w:r>
        <w:rPr>
          <w:lang w:val="en-US"/>
        </w:rPr>
        <w:t xml:space="preserve"> Therefore, the protection of this RRC message should be </w:t>
      </w:r>
      <w:r w:rsidR="002D4D80">
        <w:rPr>
          <w:lang w:val="en-US"/>
        </w:rPr>
        <w:t>same as</w:t>
      </w:r>
      <w:r>
        <w:rPr>
          <w:lang w:val="en-US"/>
        </w:rPr>
        <w:t xml:space="preserve"> that of any other RRC message sent during RRC_CONNECTED (e.g. </w:t>
      </w:r>
      <w:proofErr w:type="spellStart"/>
      <w:r>
        <w:rPr>
          <w:lang w:val="en-US"/>
        </w:rPr>
        <w:t>MeasurementReport</w:t>
      </w:r>
      <w:proofErr w:type="spellEnd"/>
      <w:r>
        <w:rPr>
          <w:lang w:val="en-US"/>
        </w:rPr>
        <w:t>).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627"/>
        <w:gridCol w:w="769"/>
        <w:gridCol w:w="28"/>
        <w:gridCol w:w="785"/>
        <w:gridCol w:w="12"/>
        <w:gridCol w:w="741"/>
        <w:gridCol w:w="8"/>
        <w:gridCol w:w="3660"/>
      </w:tblGrid>
      <w:tr w:rsidR="007D59E2" w14:paraId="0AA25711" w14:textId="77777777" w:rsidTr="00403035"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531292" w14:textId="77777777" w:rsidR="007D59E2" w:rsidRDefault="007D59E2" w:rsidP="00403035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>
              <w:rPr>
                <w:lang w:val="en-GB" w:eastAsia="en-GB"/>
              </w:rPr>
              <w:t>Message</w:t>
            </w:r>
          </w:p>
        </w:tc>
        <w:tc>
          <w:tcPr>
            <w:tcW w:w="7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FC6000" w14:textId="77777777" w:rsidR="007D59E2" w:rsidRDefault="007D59E2" w:rsidP="00403035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>
              <w:rPr>
                <w:lang w:val="en-GB" w:eastAsia="en-GB"/>
              </w:rPr>
              <w:t>P</w:t>
            </w:r>
          </w:p>
        </w:tc>
        <w:tc>
          <w:tcPr>
            <w:tcW w:w="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FBCEAC" w14:textId="77777777" w:rsidR="007D59E2" w:rsidRDefault="007D59E2" w:rsidP="00403035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>
              <w:rPr>
                <w:lang w:val="en-GB" w:eastAsia="en-GB"/>
              </w:rPr>
              <w:t>A-I</w:t>
            </w:r>
          </w:p>
        </w:tc>
        <w:tc>
          <w:tcPr>
            <w:tcW w:w="75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345AE7" w14:textId="77777777" w:rsidR="007D59E2" w:rsidRDefault="007D59E2" w:rsidP="00403035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>
              <w:rPr>
                <w:lang w:val="en-GB" w:eastAsia="en-GB"/>
              </w:rPr>
              <w:t>A-C</w:t>
            </w:r>
          </w:p>
        </w:tc>
        <w:tc>
          <w:tcPr>
            <w:tcW w:w="36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900F29" w14:textId="77777777" w:rsidR="007D59E2" w:rsidRDefault="007D59E2" w:rsidP="00403035">
            <w:pPr>
              <w:pStyle w:val="TAH"/>
              <w:tabs>
                <w:tab w:val="center" w:pos="4820"/>
                <w:tab w:val="right" w:pos="9640"/>
              </w:tabs>
              <w:rPr>
                <w:lang w:val="en-GB" w:eastAsia="en-GB"/>
              </w:rPr>
            </w:pPr>
            <w:r>
              <w:rPr>
                <w:lang w:val="en-GB" w:eastAsia="en-GB"/>
              </w:rPr>
              <w:t>Comment</w:t>
            </w:r>
          </w:p>
        </w:tc>
      </w:tr>
      <w:tr w:rsidR="007D59E2" w:rsidRPr="00867590" w14:paraId="428BE8E5" w14:textId="77777777" w:rsidTr="00403035">
        <w:trPr>
          <w:cantSplit/>
        </w:trPr>
        <w:tc>
          <w:tcPr>
            <w:tcW w:w="3627" w:type="dxa"/>
          </w:tcPr>
          <w:p w14:paraId="10F2D004" w14:textId="77777777" w:rsidR="007D59E2" w:rsidRPr="00867590" w:rsidRDefault="007D59E2" w:rsidP="00403035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PURConfigurationRequest</w:t>
            </w:r>
            <w:proofErr w:type="spellEnd"/>
          </w:p>
        </w:tc>
        <w:tc>
          <w:tcPr>
            <w:tcW w:w="797" w:type="dxa"/>
            <w:gridSpan w:val="2"/>
          </w:tcPr>
          <w:p w14:paraId="4E22DCB4" w14:textId="1F23BB07" w:rsidR="007D59E2" w:rsidRPr="007D59E2" w:rsidRDefault="007D59E2" w:rsidP="00403035">
            <w:pPr>
              <w:pStyle w:val="TAL"/>
              <w:tabs>
                <w:tab w:val="center" w:pos="4820"/>
                <w:tab w:val="right" w:pos="9640"/>
              </w:tabs>
              <w:rPr>
                <w:highlight w:val="yellow"/>
                <w:lang w:val="en-US" w:eastAsia="en-GB"/>
              </w:rPr>
            </w:pPr>
            <w:r>
              <w:rPr>
                <w:highlight w:val="yellow"/>
                <w:lang w:val="en-US" w:eastAsia="en-GB"/>
              </w:rPr>
              <w:t>-</w:t>
            </w:r>
          </w:p>
        </w:tc>
        <w:tc>
          <w:tcPr>
            <w:tcW w:w="797" w:type="dxa"/>
            <w:gridSpan w:val="2"/>
          </w:tcPr>
          <w:p w14:paraId="2A79C886" w14:textId="5407D4B6" w:rsidR="007D59E2" w:rsidRPr="007D59E2" w:rsidRDefault="007D59E2" w:rsidP="00403035">
            <w:pPr>
              <w:pStyle w:val="TAL"/>
              <w:tabs>
                <w:tab w:val="center" w:pos="4820"/>
                <w:tab w:val="right" w:pos="9640"/>
              </w:tabs>
              <w:rPr>
                <w:highlight w:val="yellow"/>
                <w:lang w:val="en-US" w:eastAsia="en-GB"/>
              </w:rPr>
            </w:pPr>
            <w:r>
              <w:rPr>
                <w:highlight w:val="yellow"/>
                <w:lang w:val="en-US" w:eastAsia="en-GB"/>
              </w:rPr>
              <w:t>-</w:t>
            </w:r>
          </w:p>
        </w:tc>
        <w:tc>
          <w:tcPr>
            <w:tcW w:w="749" w:type="dxa"/>
            <w:gridSpan w:val="2"/>
          </w:tcPr>
          <w:p w14:paraId="1D0E7C12" w14:textId="5A5BC76F" w:rsidR="007D59E2" w:rsidRPr="007D59E2" w:rsidRDefault="007D59E2" w:rsidP="00403035">
            <w:pPr>
              <w:pStyle w:val="TAL"/>
              <w:tabs>
                <w:tab w:val="center" w:pos="4820"/>
                <w:tab w:val="right" w:pos="9640"/>
              </w:tabs>
              <w:rPr>
                <w:highlight w:val="yellow"/>
                <w:lang w:val="en-US" w:eastAsia="en-GB"/>
              </w:rPr>
            </w:pPr>
            <w:r>
              <w:rPr>
                <w:highlight w:val="yellow"/>
                <w:lang w:val="en-US" w:eastAsia="en-GB"/>
              </w:rPr>
              <w:t>-</w:t>
            </w:r>
          </w:p>
        </w:tc>
        <w:tc>
          <w:tcPr>
            <w:tcW w:w="3660" w:type="dxa"/>
          </w:tcPr>
          <w:p w14:paraId="4FBA8BA4" w14:textId="0DFED7CD" w:rsidR="007D59E2" w:rsidRPr="00CB3642" w:rsidRDefault="007D59E2" w:rsidP="00403035">
            <w:pPr>
              <w:pStyle w:val="TAL"/>
              <w:tabs>
                <w:tab w:val="center" w:pos="4820"/>
                <w:tab w:val="right" w:pos="9640"/>
              </w:tabs>
              <w:rPr>
                <w:highlight w:val="yellow"/>
                <w:lang w:val="en-US" w:eastAsia="en-GB"/>
              </w:rPr>
            </w:pPr>
          </w:p>
        </w:tc>
      </w:tr>
    </w:tbl>
    <w:p w14:paraId="26D8010E" w14:textId="77777777" w:rsidR="007D59E2" w:rsidRDefault="007D59E2" w:rsidP="00CB3642">
      <w:pPr>
        <w:rPr>
          <w:lang w:val="en-US"/>
        </w:rPr>
      </w:pPr>
    </w:p>
    <w:p w14:paraId="147416F9" w14:textId="6D9C790C" w:rsidR="007D59E2" w:rsidRDefault="008B3931" w:rsidP="008B3931">
      <w:pPr>
        <w:pStyle w:val="Proposal"/>
        <w:rPr>
          <w:lang w:val="en-US"/>
        </w:rPr>
      </w:pPr>
      <w:bookmarkStart w:id="35" w:name="_Toc24033935"/>
      <w:bookmarkStart w:id="36" w:name="_Toc24033964"/>
      <w:r>
        <w:rPr>
          <w:lang w:val="en-US"/>
        </w:rPr>
        <w:t xml:space="preserve">For </w:t>
      </w:r>
      <w:proofErr w:type="spellStart"/>
      <w:r>
        <w:rPr>
          <w:lang w:val="en-US"/>
        </w:rPr>
        <w:t>PURConfigurationRequest</w:t>
      </w:r>
      <w:proofErr w:type="spellEnd"/>
      <w:r>
        <w:rPr>
          <w:lang w:val="en-US"/>
        </w:rPr>
        <w:t>, in A.6, all entries (P</w:t>
      </w:r>
      <w:r w:rsidR="0041172C">
        <w:rPr>
          <w:lang w:val="en-US"/>
        </w:rPr>
        <w:t xml:space="preserve">, </w:t>
      </w:r>
      <w:r>
        <w:rPr>
          <w:lang w:val="en-US"/>
        </w:rPr>
        <w:t>A-I</w:t>
      </w:r>
      <w:r w:rsidR="0041172C">
        <w:rPr>
          <w:lang w:val="en-US"/>
        </w:rPr>
        <w:t xml:space="preserve">, </w:t>
      </w:r>
      <w:r>
        <w:rPr>
          <w:lang w:val="en-US"/>
        </w:rPr>
        <w:t>A-C) are '-'.</w:t>
      </w:r>
      <w:bookmarkEnd w:id="35"/>
      <w:bookmarkEnd w:id="36"/>
      <w:r>
        <w:rPr>
          <w:lang w:val="en-US"/>
        </w:rPr>
        <w:t xml:space="preserve"> </w:t>
      </w:r>
    </w:p>
    <w:p w14:paraId="3B4BF0B0" w14:textId="77777777" w:rsidR="00A74ECF" w:rsidRDefault="00A74ECF" w:rsidP="00A74ECF">
      <w:pPr>
        <w:pStyle w:val="Heading2"/>
        <w:ind w:left="540"/>
        <w:rPr>
          <w:lang w:val="en-US"/>
        </w:rPr>
      </w:pPr>
      <w:bookmarkStart w:id="37" w:name="_GoBack"/>
      <w:bookmarkEnd w:id="37"/>
      <w:r>
        <w:rPr>
          <w:lang w:val="en-US"/>
        </w:rPr>
        <w:t>Other</w:t>
      </w:r>
    </w:p>
    <w:p w14:paraId="14FB9872" w14:textId="212B05C6" w:rsidR="005961AC" w:rsidRDefault="005961AC" w:rsidP="008962DD">
      <w:pPr>
        <w:rPr>
          <w:lang w:val="en-US"/>
        </w:rPr>
      </w:pPr>
      <w:r>
        <w:rPr>
          <w:lang w:val="en-US"/>
        </w:rPr>
        <w:t>One of the conditions for initiating PUR Configuration Request as currently captured is</w:t>
      </w:r>
    </w:p>
    <w:p w14:paraId="4E5EC430" w14:textId="3C827EFA" w:rsidR="005961AC" w:rsidRDefault="005961AC" w:rsidP="005961AC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bookmarkStart w:id="38" w:name="_Hlk21360200"/>
      <w:r>
        <w:rPr>
          <w:i/>
          <w:lang w:val="en-GB"/>
        </w:rPr>
        <w:t>SystemInformationBlockType2 (SystemInformationBlockType2-NB</w:t>
      </w:r>
      <w:r>
        <w:rPr>
          <w:lang w:val="en-GB"/>
        </w:rPr>
        <w:t xml:space="preserve"> in NB-IoT) includes </w:t>
      </w:r>
      <w:proofErr w:type="spellStart"/>
      <w:r>
        <w:rPr>
          <w:i/>
          <w:lang w:val="en-GB"/>
        </w:rPr>
        <w:t>pur</w:t>
      </w:r>
      <w:proofErr w:type="spellEnd"/>
      <w:r>
        <w:rPr>
          <w:i/>
          <w:lang w:val="en-GB"/>
        </w:rPr>
        <w:t>-Enabled</w:t>
      </w:r>
      <w:bookmarkEnd w:id="38"/>
      <w:r>
        <w:rPr>
          <w:lang w:val="en-GB"/>
        </w:rPr>
        <w:t>;</w:t>
      </w:r>
    </w:p>
    <w:p w14:paraId="0A894683" w14:textId="65612775" w:rsidR="005961AC" w:rsidRDefault="005961AC" w:rsidP="008962DD">
      <w:pPr>
        <w:rPr>
          <w:lang w:val="en-US"/>
        </w:rPr>
      </w:pPr>
      <w:r>
        <w:rPr>
          <w:lang w:val="en-US"/>
        </w:rPr>
        <w:t>RAN2 should discuss whether a single network-flag (</w:t>
      </w:r>
      <w:proofErr w:type="spellStart"/>
      <w:r>
        <w:rPr>
          <w:lang w:val="en-US"/>
        </w:rPr>
        <w:t>pur</w:t>
      </w:r>
      <w:proofErr w:type="spellEnd"/>
      <w:r>
        <w:rPr>
          <w:lang w:val="en-US"/>
        </w:rPr>
        <w:t>-Enabled) is enough for both CP and UP transmission using PUR, or whether separate flags (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CP EDT and UP EDT) are needed.</w:t>
      </w:r>
    </w:p>
    <w:p w14:paraId="3A15F6D0" w14:textId="72E317E3" w:rsidR="00FF2649" w:rsidRDefault="00FF2649" w:rsidP="00FF2649">
      <w:pPr>
        <w:pStyle w:val="Proposal"/>
        <w:rPr>
          <w:lang w:val="en-US"/>
        </w:rPr>
      </w:pPr>
      <w:bookmarkStart w:id="39" w:name="_Toc24033936"/>
      <w:bookmarkStart w:id="40" w:name="_Toc24033965"/>
      <w:r>
        <w:rPr>
          <w:lang w:val="en-US"/>
        </w:rPr>
        <w:t xml:space="preserve">Discuss whether separate </w:t>
      </w:r>
      <w:proofErr w:type="spellStart"/>
      <w:r>
        <w:rPr>
          <w:lang w:val="en-US"/>
        </w:rPr>
        <w:t>pur</w:t>
      </w:r>
      <w:proofErr w:type="spellEnd"/>
      <w:r>
        <w:rPr>
          <w:lang w:val="en-US"/>
        </w:rPr>
        <w:t>-Enabled flags for CP and UP are needed in SIB2/SIB2-NB.</w:t>
      </w:r>
      <w:bookmarkEnd w:id="39"/>
      <w:bookmarkEnd w:id="40"/>
    </w:p>
    <w:p w14:paraId="5886A283" w14:textId="77777777" w:rsidR="00E13755" w:rsidRDefault="00E13755" w:rsidP="00E13755">
      <w:pPr>
        <w:rPr>
          <w:lang w:val="en-US"/>
        </w:rPr>
      </w:pPr>
      <w:r>
        <w:rPr>
          <w:lang w:val="en-US"/>
        </w:rPr>
        <w:t xml:space="preserve">Another related aspect to the PUR Configuration Request message is whether it is necessary to differentiate </w:t>
      </w:r>
      <w:proofErr w:type="spellStart"/>
      <w:r>
        <w:rPr>
          <w:lang w:val="en-US"/>
        </w:rPr>
        <w:t>PURConfigurationRequest</w:t>
      </w:r>
      <w:proofErr w:type="spellEnd"/>
      <w:r>
        <w:rPr>
          <w:lang w:val="en-US"/>
        </w:rPr>
        <w:t xml:space="preserve"> is for UP or CP transmission using PUR. </w:t>
      </w:r>
    </w:p>
    <w:p w14:paraId="40155907" w14:textId="77777777" w:rsidR="00E13755" w:rsidRDefault="00E13755" w:rsidP="00E13755">
      <w:pPr>
        <w:pStyle w:val="Proposal"/>
        <w:rPr>
          <w:lang w:val="en-US"/>
        </w:rPr>
      </w:pPr>
      <w:bookmarkStart w:id="41" w:name="_Toc24033937"/>
      <w:bookmarkStart w:id="42" w:name="_Toc24033966"/>
      <w:r>
        <w:rPr>
          <w:lang w:val="en-US"/>
        </w:rPr>
        <w:t>Discuss whether PUR Configuration Request should differentiate the request is for CP or UP.</w:t>
      </w:r>
      <w:bookmarkEnd w:id="41"/>
      <w:bookmarkEnd w:id="42"/>
    </w:p>
    <w:p w14:paraId="6886E24A" w14:textId="43C8FEDD" w:rsidR="008962DD" w:rsidRDefault="008962DD" w:rsidP="008962DD">
      <w:pPr>
        <w:rPr>
          <w:lang w:val="en-US"/>
        </w:rPr>
      </w:pPr>
      <w:r>
        <w:rPr>
          <w:lang w:val="en-US"/>
        </w:rPr>
        <w:t>Note, for the PUR configuration, it would be clear depending on whether UE is being released to RRC_IDLE with suspend indication and NCC (UP) or without suspend indication (CP).</w:t>
      </w:r>
      <w:r w:rsidR="005961AC">
        <w:rPr>
          <w:lang w:val="en-US"/>
        </w:rPr>
        <w:t xml:space="preserve"> Therefore</w:t>
      </w:r>
      <w:r w:rsidR="00E13755">
        <w:rPr>
          <w:lang w:val="en-US"/>
        </w:rPr>
        <w:t>,</w:t>
      </w:r>
      <w:r w:rsidR="005961AC">
        <w:rPr>
          <w:lang w:val="en-US"/>
        </w:rPr>
        <w:t xml:space="preserve"> an explicit indication of CP or UP </w:t>
      </w:r>
      <w:r w:rsidR="00E13755">
        <w:rPr>
          <w:lang w:val="en-US"/>
        </w:rPr>
        <w:t xml:space="preserve">in PUR </w:t>
      </w:r>
      <w:r w:rsidR="005961AC">
        <w:rPr>
          <w:lang w:val="en-US"/>
        </w:rPr>
        <w:t>configuration is not needed.</w:t>
      </w:r>
    </w:p>
    <w:p w14:paraId="2C87D55C" w14:textId="77777777" w:rsidR="00B73FC5" w:rsidRDefault="00B73FC5" w:rsidP="008962DD">
      <w:pPr>
        <w:rPr>
          <w:lang w:val="en-US"/>
        </w:rPr>
      </w:pPr>
    </w:p>
    <w:p w14:paraId="70582CD7" w14:textId="124F31B3" w:rsidR="005F33BA" w:rsidRDefault="000A1DBB" w:rsidP="00881488">
      <w:pPr>
        <w:pStyle w:val="Heading1"/>
      </w:pPr>
      <w:r>
        <w:lastRenderedPageBreak/>
        <w:t>Summary</w:t>
      </w:r>
    </w:p>
    <w:p w14:paraId="0332560E" w14:textId="0C2C62E1" w:rsidR="000A1DBB" w:rsidRDefault="00A42751" w:rsidP="00F73115">
      <w:r>
        <w:t xml:space="preserve">In this document, we discuss about some of the Editor’s Notes and </w:t>
      </w:r>
      <w:proofErr w:type="spellStart"/>
      <w:r>
        <w:t>FFSes</w:t>
      </w:r>
      <w:proofErr w:type="spellEnd"/>
      <w:r>
        <w:t xml:space="preserve"> in the running CR</w:t>
      </w:r>
      <w:r w:rsidR="000F303D">
        <w:t xml:space="preserve"> related to transmission using PUR</w:t>
      </w:r>
      <w:r>
        <w:t xml:space="preserve"> and aim to propose resolutions as follows</w:t>
      </w:r>
      <w:r w:rsidR="00881488">
        <w:t>:</w:t>
      </w:r>
    </w:p>
    <w:p w14:paraId="59794A4F" w14:textId="77777777" w:rsidR="0041172C" w:rsidRPr="0041172C" w:rsidRDefault="00881488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1172C">
        <w:rPr>
          <w:b/>
        </w:rPr>
        <w:fldChar w:fldCharType="begin"/>
      </w:r>
      <w:r w:rsidRPr="0041172C">
        <w:rPr>
          <w:b/>
        </w:rPr>
        <w:instrText xml:space="preserve"> TOC \t "Proposal" \z \n</w:instrText>
      </w:r>
      <w:r w:rsidRPr="0041172C">
        <w:rPr>
          <w:b/>
        </w:rPr>
        <w:fldChar w:fldCharType="separate"/>
      </w:r>
      <w:r w:rsidR="0041172C" w:rsidRPr="0041172C">
        <w:rPr>
          <w:b/>
          <w:noProof/>
        </w:rPr>
        <w:t>Proposal 1.</w:t>
      </w:r>
      <w:r w:rsidR="0041172C" w:rsidRPr="0041172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41172C" w:rsidRPr="0041172C">
        <w:rPr>
          <w:b/>
          <w:noProof/>
        </w:rPr>
        <w:t>For UP solution, the UE can segment and transmit part of the UL data and/or BSR using the PUR.</w:t>
      </w:r>
    </w:p>
    <w:p w14:paraId="1D24A2CD" w14:textId="77777777" w:rsidR="0041172C" w:rsidRPr="0041172C" w:rsidRDefault="0041172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1172C">
        <w:rPr>
          <w:b/>
          <w:noProof/>
        </w:rPr>
        <w:t>Proposal 2.</w:t>
      </w:r>
      <w:r w:rsidRPr="0041172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41172C">
        <w:rPr>
          <w:b/>
          <w:noProof/>
        </w:rPr>
        <w:t>Remove “</w:t>
      </w:r>
      <w:r w:rsidRPr="0041172C">
        <w:rPr>
          <w:b/>
          <w:noProof/>
          <w:lang w:val="en-US"/>
        </w:rPr>
        <w:t>FFS: UP transmission using PUR” from 5.3.3.1x (applicable for both eMTC and NB-IoT CRs).</w:t>
      </w:r>
    </w:p>
    <w:p w14:paraId="21864DBE" w14:textId="77777777" w:rsidR="0041172C" w:rsidRPr="0041172C" w:rsidRDefault="0041172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1172C">
        <w:rPr>
          <w:b/>
          <w:noProof/>
        </w:rPr>
        <w:t>Proposal 3.</w:t>
      </w:r>
      <w:r w:rsidRPr="0041172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41172C">
        <w:rPr>
          <w:b/>
          <w:noProof/>
        </w:rPr>
        <w:t xml:space="preserve">Confirm early security activation is applicable when RRCConnectionResumeRequest without any UL data is </w:t>
      </w:r>
      <w:r w:rsidRPr="0041172C">
        <w:rPr>
          <w:b/>
          <w:noProof/>
          <w:lang w:val="en-US"/>
        </w:rPr>
        <w:t>transmitted</w:t>
      </w:r>
      <w:r w:rsidRPr="0041172C">
        <w:rPr>
          <w:b/>
          <w:noProof/>
        </w:rPr>
        <w:t xml:space="preserve"> using PUR. No explicit indication to differentiate legacy (without early security activation) vs PUR without UL data (with security activation) is needed.</w:t>
      </w:r>
    </w:p>
    <w:p w14:paraId="38613F80" w14:textId="77777777" w:rsidR="0041172C" w:rsidRPr="0041172C" w:rsidRDefault="0041172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1172C">
        <w:rPr>
          <w:b/>
          <w:noProof/>
        </w:rPr>
        <w:t>Proposal 4.</w:t>
      </w:r>
      <w:r w:rsidRPr="0041172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41172C">
        <w:rPr>
          <w:b/>
          <w:noProof/>
        </w:rPr>
        <w:t>For initiating transmission using PUR, the interaction with NAS is up to UE implementation.</w:t>
      </w:r>
    </w:p>
    <w:p w14:paraId="05CDE44D" w14:textId="77777777" w:rsidR="0041172C" w:rsidRPr="0041172C" w:rsidRDefault="0041172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1172C">
        <w:rPr>
          <w:b/>
          <w:noProof/>
        </w:rPr>
        <w:t>Proposal 5.</w:t>
      </w:r>
      <w:r w:rsidRPr="0041172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41172C">
        <w:rPr>
          <w:b/>
          <w:noProof/>
        </w:rPr>
        <w:t>It is up to UE implementation how the UE determines whether the UL data is suitable for transmission using PUR. Capture as NOTE in 5.3.3.1x.</w:t>
      </w:r>
    </w:p>
    <w:p w14:paraId="46BC066F" w14:textId="77777777" w:rsidR="0041172C" w:rsidRPr="0041172C" w:rsidRDefault="0041172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1172C">
        <w:rPr>
          <w:b/>
          <w:noProof/>
          <w:lang w:val="en-US"/>
        </w:rPr>
        <w:t>Proposal 6.</w:t>
      </w:r>
      <w:r w:rsidRPr="0041172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41172C">
        <w:rPr>
          <w:b/>
          <w:noProof/>
          <w:lang w:val="en-US"/>
        </w:rPr>
        <w:t xml:space="preserve">resumeID is set to the stored resumeIdentity when transmitting the </w:t>
      </w:r>
      <w:r w:rsidRPr="0041172C">
        <w:rPr>
          <w:b/>
          <w:noProof/>
        </w:rPr>
        <w:t xml:space="preserve">RRCConnectionResumeRequest </w:t>
      </w:r>
      <w:r w:rsidRPr="0041172C">
        <w:rPr>
          <w:b/>
          <w:noProof/>
          <w:lang w:val="en-US"/>
        </w:rPr>
        <w:t>message using PUR.</w:t>
      </w:r>
    </w:p>
    <w:p w14:paraId="364FAD76" w14:textId="77777777" w:rsidR="0041172C" w:rsidRPr="0041172C" w:rsidRDefault="0041172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1172C">
        <w:rPr>
          <w:b/>
          <w:noProof/>
          <w:lang w:val="en-US"/>
        </w:rPr>
        <w:t>Proposal 7.</w:t>
      </w:r>
      <w:r w:rsidRPr="0041172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41172C">
        <w:rPr>
          <w:b/>
          <w:noProof/>
          <w:lang w:val="en-US"/>
        </w:rPr>
        <w:t>For PURConfigurationRequest, in A.6, all entries (P, A-I, A-C) are '-'.</w:t>
      </w:r>
    </w:p>
    <w:p w14:paraId="29BE593E" w14:textId="77777777" w:rsidR="0041172C" w:rsidRPr="0041172C" w:rsidRDefault="0041172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1172C">
        <w:rPr>
          <w:b/>
          <w:noProof/>
          <w:lang w:val="en-US"/>
        </w:rPr>
        <w:t>Proposal 8.</w:t>
      </w:r>
      <w:r w:rsidRPr="0041172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41172C">
        <w:rPr>
          <w:b/>
          <w:noProof/>
          <w:lang w:val="en-US"/>
        </w:rPr>
        <w:t>Discuss whether separate pur-Enabled flags for CP and UP are needed in SIB2/SIB2-NB.</w:t>
      </w:r>
    </w:p>
    <w:p w14:paraId="06725D0B" w14:textId="77777777" w:rsidR="0041172C" w:rsidRPr="0041172C" w:rsidRDefault="0041172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1172C">
        <w:rPr>
          <w:b/>
          <w:noProof/>
          <w:lang w:val="en-US"/>
        </w:rPr>
        <w:t>Proposal 9.</w:t>
      </w:r>
      <w:r w:rsidRPr="0041172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41172C">
        <w:rPr>
          <w:b/>
          <w:noProof/>
          <w:lang w:val="en-US"/>
        </w:rPr>
        <w:t>Discuss whether PUR Configuration Request should differentiate the request is for CP or UP.</w:t>
      </w:r>
    </w:p>
    <w:p w14:paraId="477A8A5E" w14:textId="63C00B2B" w:rsidR="00F73115" w:rsidRPr="00881488" w:rsidRDefault="00881488" w:rsidP="00881488">
      <w:pPr>
        <w:jc w:val="both"/>
        <w:rPr>
          <w:b/>
        </w:rPr>
      </w:pPr>
      <w:r w:rsidRPr="0041172C">
        <w:rPr>
          <w:b/>
        </w:rPr>
        <w:fldChar w:fldCharType="end"/>
      </w:r>
    </w:p>
    <w:sectPr w:rsidR="00F73115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82A6C"/>
    <w:multiLevelType w:val="hybridMultilevel"/>
    <w:tmpl w:val="FADA08D8"/>
    <w:lvl w:ilvl="0" w:tplc="9514CC60">
      <w:start w:val="1"/>
      <w:numFmt w:val="bullet"/>
      <w:pStyle w:val="TableGrid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7EE73F6"/>
    <w:multiLevelType w:val="hybridMultilevel"/>
    <w:tmpl w:val="C4B4B0DE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94537"/>
    <w:multiLevelType w:val="hybridMultilevel"/>
    <w:tmpl w:val="325C6DD8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E36F96"/>
    <w:multiLevelType w:val="hybridMultilevel"/>
    <w:tmpl w:val="13FADC0E"/>
    <w:lvl w:ilvl="0" w:tplc="64D6EAB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C179B2"/>
    <w:multiLevelType w:val="hybridMultilevel"/>
    <w:tmpl w:val="6B7CDC0C"/>
    <w:lvl w:ilvl="0" w:tplc="19788D2C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52020"/>
    <w:multiLevelType w:val="hybridMultilevel"/>
    <w:tmpl w:val="693E0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0653D"/>
    <w:multiLevelType w:val="hybridMultilevel"/>
    <w:tmpl w:val="D792BF1C"/>
    <w:lvl w:ilvl="0" w:tplc="105E5B82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F040E68"/>
    <w:multiLevelType w:val="multilevel"/>
    <w:tmpl w:val="C4940EA0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21E3962"/>
    <w:multiLevelType w:val="hybridMultilevel"/>
    <w:tmpl w:val="F9DE5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0"/>
  </w:num>
  <w:num w:numId="5">
    <w:abstractNumId w:val="8"/>
  </w:num>
  <w:num w:numId="6">
    <w:abstractNumId w:val="8"/>
  </w:num>
  <w:num w:numId="7">
    <w:abstractNumId w:val="10"/>
  </w:num>
  <w:num w:numId="8">
    <w:abstractNumId w:val="7"/>
  </w:num>
  <w:num w:numId="9">
    <w:abstractNumId w:val="8"/>
  </w:num>
  <w:num w:numId="10">
    <w:abstractNumId w:val="9"/>
  </w:num>
  <w:num w:numId="11">
    <w:abstractNumId w:val="9"/>
  </w:num>
  <w:num w:numId="12">
    <w:abstractNumId w:val="1"/>
  </w:num>
  <w:num w:numId="13">
    <w:abstractNumId w:val="4"/>
  </w:num>
  <w:num w:numId="14">
    <w:abstractNumId w:val="8"/>
  </w:num>
  <w:num w:numId="15">
    <w:abstractNumId w:val="9"/>
  </w:num>
  <w:num w:numId="16">
    <w:abstractNumId w:val="3"/>
  </w:num>
  <w:num w:numId="17">
    <w:abstractNumId w:val="9"/>
  </w:num>
  <w:num w:numId="18">
    <w:abstractNumId w:val="5"/>
  </w:num>
  <w:num w:numId="19">
    <w:abstractNumId w:val="9"/>
  </w:num>
  <w:num w:numId="20">
    <w:abstractNumId w:val="9"/>
  </w:num>
  <w:num w:numId="21">
    <w:abstractNumId w:val="8"/>
  </w:num>
  <w:num w:numId="22">
    <w:abstractNumId w:val="9"/>
  </w:num>
  <w:num w:numId="23">
    <w:abstractNumId w:val="11"/>
  </w:num>
  <w:num w:numId="24">
    <w:abstractNumId w:val="9"/>
  </w:num>
  <w:num w:numId="25">
    <w:abstractNumId w:val="9"/>
  </w:num>
  <w:num w:numId="26">
    <w:abstractNumId w:val="6"/>
  </w:num>
  <w:num w:numId="27">
    <w:abstractNumId w:val="8"/>
  </w:num>
  <w:num w:numId="28">
    <w:abstractNumId w:val="9"/>
  </w:num>
  <w:num w:numId="29">
    <w:abstractNumId w:val="8"/>
  </w:num>
  <w:num w:numId="30">
    <w:abstractNumId w:val="9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160CD"/>
    <w:rsid w:val="000254D2"/>
    <w:rsid w:val="00037AD2"/>
    <w:rsid w:val="00043096"/>
    <w:rsid w:val="000463C5"/>
    <w:rsid w:val="00065134"/>
    <w:rsid w:val="00082CA3"/>
    <w:rsid w:val="000A1DBB"/>
    <w:rsid w:val="000C585C"/>
    <w:rsid w:val="000D54B4"/>
    <w:rsid w:val="000E7BB8"/>
    <w:rsid w:val="000F303D"/>
    <w:rsid w:val="00106201"/>
    <w:rsid w:val="00115DA9"/>
    <w:rsid w:val="00120D1E"/>
    <w:rsid w:val="00134444"/>
    <w:rsid w:val="00135B1C"/>
    <w:rsid w:val="00147FED"/>
    <w:rsid w:val="0015174F"/>
    <w:rsid w:val="001635D1"/>
    <w:rsid w:val="00165B7B"/>
    <w:rsid w:val="00184B6F"/>
    <w:rsid w:val="001858BD"/>
    <w:rsid w:val="00197013"/>
    <w:rsid w:val="001A4543"/>
    <w:rsid w:val="001B6F37"/>
    <w:rsid w:val="001D2CA8"/>
    <w:rsid w:val="001E75E8"/>
    <w:rsid w:val="001F1EDC"/>
    <w:rsid w:val="001F24A0"/>
    <w:rsid w:val="002021F0"/>
    <w:rsid w:val="00206251"/>
    <w:rsid w:val="002239B2"/>
    <w:rsid w:val="00233392"/>
    <w:rsid w:val="00233DA2"/>
    <w:rsid w:val="00256458"/>
    <w:rsid w:val="00272C80"/>
    <w:rsid w:val="002735D6"/>
    <w:rsid w:val="002875FA"/>
    <w:rsid w:val="002914BB"/>
    <w:rsid w:val="00292CC8"/>
    <w:rsid w:val="002B276B"/>
    <w:rsid w:val="002D2A79"/>
    <w:rsid w:val="002D4D80"/>
    <w:rsid w:val="00305920"/>
    <w:rsid w:val="00314788"/>
    <w:rsid w:val="0032464F"/>
    <w:rsid w:val="003331FA"/>
    <w:rsid w:val="00343619"/>
    <w:rsid w:val="00372A14"/>
    <w:rsid w:val="00373132"/>
    <w:rsid w:val="00374330"/>
    <w:rsid w:val="00385975"/>
    <w:rsid w:val="00397502"/>
    <w:rsid w:val="003B253B"/>
    <w:rsid w:val="003C3961"/>
    <w:rsid w:val="00404205"/>
    <w:rsid w:val="0041172C"/>
    <w:rsid w:val="0042076E"/>
    <w:rsid w:val="00426426"/>
    <w:rsid w:val="004501DF"/>
    <w:rsid w:val="0046770E"/>
    <w:rsid w:val="00471FC7"/>
    <w:rsid w:val="00472E99"/>
    <w:rsid w:val="004736B9"/>
    <w:rsid w:val="004B032F"/>
    <w:rsid w:val="004B5C30"/>
    <w:rsid w:val="00537F17"/>
    <w:rsid w:val="00543878"/>
    <w:rsid w:val="00581BFC"/>
    <w:rsid w:val="00587A85"/>
    <w:rsid w:val="00587DCF"/>
    <w:rsid w:val="005961AC"/>
    <w:rsid w:val="005B5E2A"/>
    <w:rsid w:val="005C2FCA"/>
    <w:rsid w:val="005D386E"/>
    <w:rsid w:val="005F15ED"/>
    <w:rsid w:val="005F33BA"/>
    <w:rsid w:val="00602FA0"/>
    <w:rsid w:val="00610172"/>
    <w:rsid w:val="006144CC"/>
    <w:rsid w:val="00623E86"/>
    <w:rsid w:val="0063223C"/>
    <w:rsid w:val="0063249B"/>
    <w:rsid w:val="00651F88"/>
    <w:rsid w:val="006707A6"/>
    <w:rsid w:val="00684B9B"/>
    <w:rsid w:val="00696C43"/>
    <w:rsid w:val="006A72F9"/>
    <w:rsid w:val="006B0172"/>
    <w:rsid w:val="006C4B92"/>
    <w:rsid w:val="006D6C6E"/>
    <w:rsid w:val="006F4308"/>
    <w:rsid w:val="006F5DA7"/>
    <w:rsid w:val="007410C2"/>
    <w:rsid w:val="007628EE"/>
    <w:rsid w:val="007824E6"/>
    <w:rsid w:val="00796127"/>
    <w:rsid w:val="007B4450"/>
    <w:rsid w:val="007C0E6D"/>
    <w:rsid w:val="007C1DF2"/>
    <w:rsid w:val="007D59E2"/>
    <w:rsid w:val="007F1098"/>
    <w:rsid w:val="00807AC9"/>
    <w:rsid w:val="00817F37"/>
    <w:rsid w:val="00845B1B"/>
    <w:rsid w:val="0086597C"/>
    <w:rsid w:val="00881488"/>
    <w:rsid w:val="0088639E"/>
    <w:rsid w:val="00886F2A"/>
    <w:rsid w:val="008962DD"/>
    <w:rsid w:val="008B3931"/>
    <w:rsid w:val="008C3F0A"/>
    <w:rsid w:val="008D350D"/>
    <w:rsid w:val="008E5224"/>
    <w:rsid w:val="00913CF2"/>
    <w:rsid w:val="0094010A"/>
    <w:rsid w:val="009551D5"/>
    <w:rsid w:val="0095524E"/>
    <w:rsid w:val="0095630E"/>
    <w:rsid w:val="00957772"/>
    <w:rsid w:val="00960DD3"/>
    <w:rsid w:val="0097268C"/>
    <w:rsid w:val="009C019C"/>
    <w:rsid w:val="009C6697"/>
    <w:rsid w:val="009E618E"/>
    <w:rsid w:val="009F40E5"/>
    <w:rsid w:val="00A364A3"/>
    <w:rsid w:val="00A42751"/>
    <w:rsid w:val="00A4782A"/>
    <w:rsid w:val="00A510FB"/>
    <w:rsid w:val="00A57F6B"/>
    <w:rsid w:val="00A74ECF"/>
    <w:rsid w:val="00A74ED8"/>
    <w:rsid w:val="00A87BAE"/>
    <w:rsid w:val="00AC036F"/>
    <w:rsid w:val="00AC257F"/>
    <w:rsid w:val="00AC6963"/>
    <w:rsid w:val="00AD326C"/>
    <w:rsid w:val="00AE436C"/>
    <w:rsid w:val="00AE51CE"/>
    <w:rsid w:val="00AE7479"/>
    <w:rsid w:val="00B06488"/>
    <w:rsid w:val="00B14190"/>
    <w:rsid w:val="00B25B5E"/>
    <w:rsid w:val="00B34446"/>
    <w:rsid w:val="00B46732"/>
    <w:rsid w:val="00B500BF"/>
    <w:rsid w:val="00B52932"/>
    <w:rsid w:val="00B73FC5"/>
    <w:rsid w:val="00B748A1"/>
    <w:rsid w:val="00B8140C"/>
    <w:rsid w:val="00B9515B"/>
    <w:rsid w:val="00BB110E"/>
    <w:rsid w:val="00BE150D"/>
    <w:rsid w:val="00BF3E1B"/>
    <w:rsid w:val="00C17742"/>
    <w:rsid w:val="00C17A78"/>
    <w:rsid w:val="00C23E7B"/>
    <w:rsid w:val="00C70C93"/>
    <w:rsid w:val="00C94CF0"/>
    <w:rsid w:val="00C95F93"/>
    <w:rsid w:val="00C96F8D"/>
    <w:rsid w:val="00CA5212"/>
    <w:rsid w:val="00CB3642"/>
    <w:rsid w:val="00CB65FE"/>
    <w:rsid w:val="00CC1C5B"/>
    <w:rsid w:val="00CF16B2"/>
    <w:rsid w:val="00CF7202"/>
    <w:rsid w:val="00D01C4F"/>
    <w:rsid w:val="00D40771"/>
    <w:rsid w:val="00D41BFD"/>
    <w:rsid w:val="00D4377E"/>
    <w:rsid w:val="00D63DF7"/>
    <w:rsid w:val="00D64B81"/>
    <w:rsid w:val="00D70E8C"/>
    <w:rsid w:val="00DD0F21"/>
    <w:rsid w:val="00DD5BB7"/>
    <w:rsid w:val="00E13755"/>
    <w:rsid w:val="00E31F53"/>
    <w:rsid w:val="00E71A23"/>
    <w:rsid w:val="00EA78CA"/>
    <w:rsid w:val="00EC7CD1"/>
    <w:rsid w:val="00F011B3"/>
    <w:rsid w:val="00F04A06"/>
    <w:rsid w:val="00F14800"/>
    <w:rsid w:val="00F154DF"/>
    <w:rsid w:val="00F34101"/>
    <w:rsid w:val="00F4196F"/>
    <w:rsid w:val="00F42A39"/>
    <w:rsid w:val="00F43795"/>
    <w:rsid w:val="00F622CE"/>
    <w:rsid w:val="00F64ED3"/>
    <w:rsid w:val="00F66CAC"/>
    <w:rsid w:val="00F73115"/>
    <w:rsid w:val="00F9583B"/>
    <w:rsid w:val="00FA1D68"/>
    <w:rsid w:val="00FD2F34"/>
    <w:rsid w:val="00FF2137"/>
    <w:rsid w:val="00FF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C8394928-4B25-4BB5-8745-80E5B341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1E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1EDC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F1EDC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F1ED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qFormat/>
    <w:rsid w:val="00305920"/>
    <w:pPr>
      <w:numPr>
        <w:numId w:val="5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305920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QC (Umesh)</cp:lastModifiedBy>
  <cp:revision>22</cp:revision>
  <dcterms:created xsi:type="dcterms:W3CDTF">2019-11-06T00:58:00Z</dcterms:created>
  <dcterms:modified xsi:type="dcterms:W3CDTF">2019-11-08T00:30:00Z</dcterms:modified>
</cp:coreProperties>
</file>